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305A73" w:rsidP="001201F9">
      <w:pPr>
        <w:rPr>
          <w:b/>
        </w:rPr>
      </w:pPr>
      <w:r>
        <w:rPr>
          <w:b/>
        </w:rPr>
        <w:t xml:space="preserve">Education Scrutiny </w:t>
      </w:r>
      <w:r w:rsidR="00150365">
        <w:rPr>
          <w:b/>
        </w:rPr>
        <w:t>Committee</w:t>
      </w:r>
    </w:p>
    <w:p w:rsidR="003E6A45" w:rsidRDefault="003E6A45" w:rsidP="001201F9">
      <w:r>
        <w:t>Meeting to be held on</w:t>
      </w:r>
      <w:r w:rsidR="006F1A6C">
        <w:t xml:space="preserve"> 12 March 2013</w:t>
      </w:r>
    </w:p>
    <w:p w:rsidR="003E6A45" w:rsidRDefault="003E6A45" w:rsidP="001201F9">
      <w:pPr>
        <w:pStyle w:val="arial11"/>
      </w:pPr>
    </w:p>
    <w:p w:rsidR="003E6A45" w:rsidRDefault="003E6A45" w:rsidP="001201F9"/>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rsidP="001201F9">
            <w:pPr>
              <w:pStyle w:val="BodyText"/>
            </w:pPr>
            <w:r>
              <w:t>Electoral Division affected:</w:t>
            </w:r>
          </w:p>
          <w:p w:rsidR="003E6A45" w:rsidRDefault="00150365" w:rsidP="001201F9">
            <w:pPr>
              <w:rPr>
                <w:u w:val="single"/>
              </w:rPr>
            </w:pPr>
            <w:r>
              <w:t>All</w:t>
            </w:r>
          </w:p>
        </w:tc>
      </w:tr>
    </w:tbl>
    <w:p w:rsidR="003E6A45" w:rsidRDefault="003E6A45" w:rsidP="001201F9">
      <w:pPr>
        <w:rPr>
          <w:u w:val="single"/>
        </w:rPr>
      </w:pPr>
    </w:p>
    <w:p w:rsidR="00305A73" w:rsidRDefault="00305A73" w:rsidP="001201F9">
      <w:pPr>
        <w:rPr>
          <w:u w:val="single"/>
        </w:rPr>
      </w:pPr>
    </w:p>
    <w:p w:rsidR="006F7430" w:rsidRPr="00CE4961" w:rsidRDefault="00C92775" w:rsidP="00CE4961">
      <w:pPr>
        <w:ind w:left="709" w:hanging="709"/>
        <w:rPr>
          <w:b/>
        </w:rPr>
      </w:pPr>
      <w:r>
        <w:rPr>
          <w:b/>
        </w:rPr>
        <w:t>Children in Care</w:t>
      </w:r>
      <w:r w:rsidR="00301AF5">
        <w:rPr>
          <w:b/>
        </w:rPr>
        <w:t xml:space="preserve"> – </w:t>
      </w:r>
      <w:r w:rsidR="00A03402">
        <w:rPr>
          <w:b/>
        </w:rPr>
        <w:t>Educational Progress</w:t>
      </w:r>
      <w:r w:rsidR="006F1A6C">
        <w:t xml:space="preserve"> </w:t>
      </w:r>
    </w:p>
    <w:p w:rsidR="009E682E" w:rsidRPr="006F7430" w:rsidRDefault="005D4F0C" w:rsidP="001201F9">
      <w:r>
        <w:t xml:space="preserve">              </w:t>
      </w:r>
    </w:p>
    <w:p w:rsidR="00772BBA" w:rsidRDefault="003E6A45" w:rsidP="001201F9">
      <w:r>
        <w:t>Contact for further information:</w:t>
      </w:r>
      <w:r w:rsidR="00305A73">
        <w:t xml:space="preserve"> </w:t>
      </w:r>
      <w:r w:rsidR="008B08C0">
        <w:t>Sue Parr</w:t>
      </w:r>
      <w:r w:rsidR="00D471DC">
        <w:t xml:space="preserve">: </w:t>
      </w:r>
      <w:r w:rsidR="00A03402">
        <w:t xml:space="preserve">ACERS </w:t>
      </w:r>
      <w:r w:rsidR="00D471DC">
        <w:t xml:space="preserve">Senior Manager </w:t>
      </w:r>
      <w:r w:rsidR="00A03402">
        <w:t xml:space="preserve">&amp; Head </w:t>
      </w:r>
      <w:r w:rsidR="007732FF">
        <w:t>of</w:t>
      </w:r>
      <w:r w:rsidR="00A03402">
        <w:t xml:space="preserve"> Virtual School for Children Looked After</w:t>
      </w:r>
      <w:r w:rsidR="006E7195">
        <w:t>,</w:t>
      </w:r>
      <w:r>
        <w:t xml:space="preserve"> </w:t>
      </w:r>
      <w:r w:rsidR="00A03402">
        <w:t xml:space="preserve">Directorate for </w:t>
      </w:r>
      <w:r w:rsidR="0066704F">
        <w:t>Children and Young People</w:t>
      </w:r>
      <w:r w:rsidR="00772BBA">
        <w:t xml:space="preserve">, </w:t>
      </w:r>
      <w:r w:rsidR="007732FF">
        <w:rPr>
          <w:rFonts w:cs="Arial"/>
          <w:szCs w:val="24"/>
        </w:rPr>
        <w:t xml:space="preserve">01772 538323, </w:t>
      </w:r>
      <w:hyperlink r:id="rId8" w:history="1">
        <w:r w:rsidR="00305A73" w:rsidRPr="00361874">
          <w:rPr>
            <w:rStyle w:val="Hyperlink"/>
          </w:rPr>
          <w:t>sue.parr@lancashire.gov.uk</w:t>
        </w:r>
      </w:hyperlink>
    </w:p>
    <w:p w:rsidR="003E6A45" w:rsidRDefault="003E6A45" w:rsidP="001201F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1"/>
      </w:tblGrid>
      <w:tr w:rsidR="003E6A45" w:rsidTr="007A24A7">
        <w:trPr>
          <w:trHeight w:val="1266"/>
        </w:trPr>
        <w:tc>
          <w:tcPr>
            <w:tcW w:w="9201" w:type="dxa"/>
          </w:tcPr>
          <w:p w:rsidR="003E6A45" w:rsidRDefault="003E6A45" w:rsidP="001201F9">
            <w:pPr>
              <w:pStyle w:val="Header"/>
            </w:pPr>
          </w:p>
          <w:p w:rsidR="00BB3E28" w:rsidRDefault="003E6A45" w:rsidP="001201F9">
            <w:pPr>
              <w:pStyle w:val="Heading6"/>
              <w:rPr>
                <w:rFonts w:ascii="Arial" w:hAnsi="Arial"/>
              </w:rPr>
            </w:pPr>
            <w:r>
              <w:rPr>
                <w:rFonts w:ascii="Arial" w:hAnsi="Arial"/>
              </w:rPr>
              <w:t>Executive Summary</w:t>
            </w:r>
          </w:p>
          <w:p w:rsidR="00BB3E28" w:rsidRDefault="00BB3E28" w:rsidP="001201F9"/>
          <w:p w:rsidR="00CE4961" w:rsidRDefault="00A03402" w:rsidP="00F627B8">
            <w:r>
              <w:t>This</w:t>
            </w:r>
            <w:r w:rsidR="00BB3E28">
              <w:t xml:space="preserve"> report provid</w:t>
            </w:r>
            <w:r>
              <w:t>es updated information on the educational achievement and progress</w:t>
            </w:r>
            <w:r w:rsidR="007A24A7">
              <w:t xml:space="preserve"> of </w:t>
            </w:r>
            <w:r w:rsidR="00CE4961">
              <w:t xml:space="preserve">Lancashire's </w:t>
            </w:r>
            <w:r w:rsidR="007A24A7">
              <w:t>Children Looked After (CLA)</w:t>
            </w:r>
            <w:r w:rsidR="00C21896">
              <w:t xml:space="preserve"> both within </w:t>
            </w:r>
            <w:r w:rsidR="00CE4961">
              <w:t xml:space="preserve">Lancashire, and </w:t>
            </w:r>
            <w:r w:rsidR="00C21896">
              <w:t xml:space="preserve">those educated </w:t>
            </w:r>
            <w:r w:rsidR="00CE4961">
              <w:t>outside Lancashire,</w:t>
            </w:r>
            <w:r w:rsidR="00A71CE4">
              <w:t xml:space="preserve"> as measured by performance in N</w:t>
            </w:r>
            <w:r w:rsidR="00CE4961">
              <w:t>ational Curriculum Key Stage attainme</w:t>
            </w:r>
            <w:r w:rsidR="00C92775">
              <w:t>nts</w:t>
            </w:r>
            <w:r w:rsidR="00CE4961">
              <w:t xml:space="preserve"> </w:t>
            </w:r>
            <w:r w:rsidR="00C92775">
              <w:t>and GCSE results in Summer 2012</w:t>
            </w:r>
            <w:r w:rsidR="00CE4961">
              <w:t>.</w:t>
            </w:r>
          </w:p>
          <w:p w:rsidR="00C92775" w:rsidRDefault="00C92775" w:rsidP="00F627B8"/>
          <w:p w:rsidR="00CE4961" w:rsidRDefault="00CE4961" w:rsidP="00F627B8">
            <w:r>
              <w:t>The attainment data demonstrates comparative per</w:t>
            </w:r>
            <w:r w:rsidR="00C92775">
              <w:t>formance with other authorities</w:t>
            </w:r>
            <w:r>
              <w:t xml:space="preserve">, and with attainment in previous years. </w:t>
            </w:r>
          </w:p>
          <w:p w:rsidR="00C92775" w:rsidRDefault="00C92775" w:rsidP="00F627B8"/>
          <w:p w:rsidR="00C92775" w:rsidRDefault="00CE4961" w:rsidP="00F627B8">
            <w:r>
              <w:t xml:space="preserve">In some of the measures the attainment of Lancashire CLA </w:t>
            </w:r>
            <w:r w:rsidR="00A71CE4">
              <w:t xml:space="preserve">has </w:t>
            </w:r>
            <w:r>
              <w:t>improved significan</w:t>
            </w:r>
            <w:r w:rsidR="00A71CE4">
              <w:t>tly in 2012</w:t>
            </w:r>
            <w:r w:rsidR="00C92775">
              <w:t>.</w:t>
            </w:r>
          </w:p>
          <w:p w:rsidR="0039304A" w:rsidRDefault="00A71CE4" w:rsidP="00F627B8">
            <w:r>
              <w:t xml:space="preserve"> </w:t>
            </w:r>
          </w:p>
          <w:p w:rsidR="00CE4961" w:rsidRDefault="00CE4961" w:rsidP="00F627B8">
            <w:r>
              <w:t>The rep</w:t>
            </w:r>
            <w:r w:rsidR="00C21896">
              <w:t xml:space="preserve">ort highlights the successful </w:t>
            </w:r>
            <w:r>
              <w:t xml:space="preserve">and </w:t>
            </w:r>
            <w:r w:rsidR="00A71CE4">
              <w:t xml:space="preserve">effective strategies which have led </w:t>
            </w:r>
            <w:r w:rsidR="00AD6032">
              <w:t>to</w:t>
            </w:r>
            <w:r w:rsidR="008B08C0">
              <w:t xml:space="preserve"> this improvement</w:t>
            </w:r>
            <w:r>
              <w:t>, and also indicates some of the 'barriers' to a</w:t>
            </w:r>
            <w:r w:rsidR="00A71CE4">
              <w:t xml:space="preserve">ttainment </w:t>
            </w:r>
            <w:r w:rsidR="00402106">
              <w:t>for CLA</w:t>
            </w:r>
            <w:r w:rsidR="00A71CE4">
              <w:t xml:space="preserve"> </w:t>
            </w:r>
            <w:r w:rsidR="00AD6032">
              <w:t xml:space="preserve">which </w:t>
            </w:r>
            <w:r w:rsidR="00A71CE4">
              <w:t xml:space="preserve">we </w:t>
            </w:r>
            <w:r w:rsidR="00402106">
              <w:t>continue to</w:t>
            </w:r>
            <w:r>
              <w:t xml:space="preserve"> address</w:t>
            </w:r>
            <w:r w:rsidR="008B08C0">
              <w:t>.</w:t>
            </w:r>
            <w:r>
              <w:t xml:space="preserve"> </w:t>
            </w:r>
          </w:p>
          <w:p w:rsidR="00714618" w:rsidRDefault="00714618" w:rsidP="00F627B8"/>
          <w:p w:rsidR="003E6A45" w:rsidRPr="00714618" w:rsidRDefault="003E6A45" w:rsidP="001201F9">
            <w:pPr>
              <w:rPr>
                <w:b/>
              </w:rPr>
            </w:pPr>
            <w:r w:rsidRPr="00714618">
              <w:rPr>
                <w:b/>
              </w:rPr>
              <w:t>Recommendation</w:t>
            </w:r>
          </w:p>
          <w:p w:rsidR="0039304A" w:rsidRPr="007A24A7" w:rsidRDefault="0039304A" w:rsidP="001201F9">
            <w:pPr>
              <w:rPr>
                <w:sz w:val="20"/>
              </w:rPr>
            </w:pPr>
          </w:p>
          <w:p w:rsidR="003E6A45" w:rsidRDefault="00305A73" w:rsidP="001201F9">
            <w:r w:rsidRPr="00301AF5">
              <w:t>The views of the Committee are requested in relation to the information set out in the report</w:t>
            </w:r>
            <w:r>
              <w:t>.</w:t>
            </w:r>
          </w:p>
          <w:p w:rsidR="00305A73" w:rsidRDefault="00305A73" w:rsidP="001201F9"/>
        </w:tc>
      </w:tr>
    </w:tbl>
    <w:p w:rsidR="003E6A45" w:rsidRDefault="003E6A45" w:rsidP="001201F9">
      <w:pPr>
        <w:pStyle w:val="Header"/>
      </w:pPr>
    </w:p>
    <w:p w:rsidR="00305A73" w:rsidRDefault="00305A73" w:rsidP="001201F9">
      <w:pPr>
        <w:rPr>
          <w:b/>
        </w:rPr>
      </w:pPr>
      <w:r>
        <w:rPr>
          <w:b/>
        </w:rPr>
        <w:t xml:space="preserve">Background and Advice </w:t>
      </w:r>
    </w:p>
    <w:p w:rsidR="001201F9" w:rsidRDefault="001201F9" w:rsidP="001201F9">
      <w:pPr>
        <w:rPr>
          <w:b/>
        </w:rPr>
      </w:pPr>
    </w:p>
    <w:p w:rsidR="00AD6032" w:rsidRDefault="00714618" w:rsidP="00667EBF">
      <w:pPr>
        <w:autoSpaceDE w:val="0"/>
        <w:autoSpaceDN w:val="0"/>
        <w:adjustRightInd w:val="0"/>
        <w:rPr>
          <w:rFonts w:ascii="TT144013o00" w:hAnsi="TT144013o00" w:cs="TT144013o00"/>
          <w:szCs w:val="24"/>
        </w:rPr>
      </w:pPr>
      <w:r>
        <w:t xml:space="preserve">At the Education </w:t>
      </w:r>
      <w:r w:rsidR="00667EBF">
        <w:t>Scrutiny Committee Meeting on 12 March 2012</w:t>
      </w:r>
      <w:r w:rsidR="008B08C0">
        <w:t xml:space="preserve">, a report was presented </w:t>
      </w:r>
      <w:r>
        <w:t xml:space="preserve">in </w:t>
      </w:r>
      <w:r w:rsidR="00667EBF">
        <w:t xml:space="preserve">response </w:t>
      </w:r>
      <w:r>
        <w:t xml:space="preserve">to </w:t>
      </w:r>
      <w:r w:rsidR="00667EBF">
        <w:rPr>
          <w:rFonts w:ascii="TT144013o00" w:hAnsi="TT144013o00" w:cs="TT144013o00"/>
          <w:szCs w:val="24"/>
        </w:rPr>
        <w:t xml:space="preserve">issues raised by members of the Committee </w:t>
      </w:r>
      <w:r w:rsidR="00667EBF">
        <w:t>in relation to th</w:t>
      </w:r>
      <w:r w:rsidR="00432C8F">
        <w:t xml:space="preserve">e monitoring of progress of </w:t>
      </w:r>
      <w:r w:rsidR="008B08C0">
        <w:rPr>
          <w:rFonts w:ascii="TT144013o00" w:hAnsi="TT144013o00" w:cs="TT144013o00"/>
          <w:szCs w:val="24"/>
        </w:rPr>
        <w:t xml:space="preserve">Children Looked After </w:t>
      </w:r>
      <w:r>
        <w:rPr>
          <w:rFonts w:ascii="TT144013o00" w:hAnsi="TT144013o00" w:cs="TT144013o00"/>
          <w:szCs w:val="24"/>
        </w:rPr>
        <w:t>in Lancashire</w:t>
      </w:r>
      <w:r w:rsidR="00AD6032">
        <w:rPr>
          <w:rFonts w:ascii="TT144013o00" w:hAnsi="TT144013o00" w:cs="TT144013o00"/>
          <w:szCs w:val="24"/>
        </w:rPr>
        <w:t>.</w:t>
      </w:r>
    </w:p>
    <w:p w:rsidR="00714618" w:rsidRDefault="00714618" w:rsidP="00667EBF">
      <w:pPr>
        <w:autoSpaceDE w:val="0"/>
        <w:autoSpaceDN w:val="0"/>
        <w:adjustRightInd w:val="0"/>
        <w:rPr>
          <w:rFonts w:ascii="TT144013o00" w:hAnsi="TT144013o00" w:cs="TT144013o00"/>
          <w:szCs w:val="24"/>
        </w:rPr>
      </w:pPr>
    </w:p>
    <w:p w:rsidR="00C7168B" w:rsidRDefault="00667EBF" w:rsidP="001201F9">
      <w:pPr>
        <w:rPr>
          <w:rFonts w:ascii="TT144013o00" w:hAnsi="TT144013o00" w:cs="TT144013o00"/>
          <w:szCs w:val="24"/>
        </w:rPr>
      </w:pPr>
      <w:r>
        <w:rPr>
          <w:rFonts w:ascii="TT144013o00" w:hAnsi="TT144013o00" w:cs="TT144013o00"/>
          <w:szCs w:val="24"/>
        </w:rPr>
        <w:t xml:space="preserve">After </w:t>
      </w:r>
      <w:r w:rsidR="00714618">
        <w:rPr>
          <w:rFonts w:ascii="TT144013o00" w:hAnsi="TT144013o00" w:cs="TT144013o00"/>
          <w:szCs w:val="24"/>
        </w:rPr>
        <w:t>consideration of the report</w:t>
      </w:r>
      <w:r>
        <w:rPr>
          <w:rFonts w:ascii="TT144013o00" w:hAnsi="TT144013o00" w:cs="TT144013o00"/>
          <w:szCs w:val="24"/>
        </w:rPr>
        <w:t xml:space="preserve"> the Committee decided to invite the Head o</w:t>
      </w:r>
      <w:r w:rsidR="00C21896">
        <w:rPr>
          <w:rFonts w:ascii="TT144013o00" w:hAnsi="TT144013o00" w:cs="TT144013o00"/>
          <w:szCs w:val="24"/>
        </w:rPr>
        <w:t xml:space="preserve">f Virtual School to attend the </w:t>
      </w:r>
      <w:r>
        <w:rPr>
          <w:rFonts w:ascii="TT144013o00" w:hAnsi="TT144013o00" w:cs="TT144013o00"/>
          <w:szCs w:val="24"/>
        </w:rPr>
        <w:t>Committee in 12 months time, to report on the effectiven</w:t>
      </w:r>
      <w:r w:rsidR="005D4F0C">
        <w:rPr>
          <w:rFonts w:ascii="TT144013o00" w:hAnsi="TT144013o00" w:cs="TT144013o00"/>
          <w:szCs w:val="24"/>
        </w:rPr>
        <w:t xml:space="preserve">ess of the new procedures </w:t>
      </w:r>
      <w:r w:rsidR="00A71CE4">
        <w:rPr>
          <w:rFonts w:ascii="TT144013o00" w:hAnsi="TT144013o00" w:cs="TT144013o00"/>
          <w:szCs w:val="24"/>
        </w:rPr>
        <w:t xml:space="preserve">and strategies </w:t>
      </w:r>
      <w:r w:rsidR="005D4F0C">
        <w:rPr>
          <w:rFonts w:ascii="TT144013o00" w:hAnsi="TT144013o00" w:cs="TT144013o00"/>
          <w:szCs w:val="24"/>
        </w:rPr>
        <w:t xml:space="preserve">now </w:t>
      </w:r>
      <w:r w:rsidR="00C7168B">
        <w:rPr>
          <w:rFonts w:ascii="TT144013o00" w:hAnsi="TT144013o00" w:cs="TT144013o00"/>
          <w:szCs w:val="24"/>
        </w:rPr>
        <w:t xml:space="preserve">in operation in relation to </w:t>
      </w:r>
      <w:r w:rsidR="00A71CE4">
        <w:rPr>
          <w:rFonts w:ascii="TT144013o00" w:hAnsi="TT144013o00" w:cs="TT144013o00"/>
          <w:szCs w:val="24"/>
        </w:rPr>
        <w:t xml:space="preserve">improving </w:t>
      </w:r>
      <w:r w:rsidR="00C7168B">
        <w:rPr>
          <w:rFonts w:ascii="TT144013o00" w:hAnsi="TT144013o00" w:cs="TT144013o00"/>
          <w:szCs w:val="24"/>
        </w:rPr>
        <w:t>CLA educational progress.</w:t>
      </w:r>
    </w:p>
    <w:p w:rsidR="00C7168B" w:rsidRDefault="00C7168B" w:rsidP="001201F9">
      <w:pPr>
        <w:rPr>
          <w:rFonts w:ascii="TT144013o00" w:hAnsi="TT144013o00" w:cs="TT144013o00"/>
          <w:szCs w:val="24"/>
        </w:rPr>
      </w:pPr>
    </w:p>
    <w:p w:rsidR="00F627B8" w:rsidRDefault="00C7168B" w:rsidP="001201F9">
      <w:pPr>
        <w:rPr>
          <w:rFonts w:ascii="TT144013o00" w:hAnsi="TT144013o00" w:cs="TT144013o00"/>
          <w:szCs w:val="24"/>
        </w:rPr>
      </w:pPr>
      <w:r>
        <w:rPr>
          <w:rFonts w:ascii="TT144013o00" w:hAnsi="TT144013o00" w:cs="TT144013o00"/>
          <w:szCs w:val="24"/>
        </w:rPr>
        <w:lastRenderedPageBreak/>
        <w:t xml:space="preserve">Currently there are </w:t>
      </w:r>
      <w:r w:rsidR="00C21896">
        <w:rPr>
          <w:rFonts w:ascii="TT144013o00" w:hAnsi="TT144013o00" w:cs="TT144013o00"/>
          <w:szCs w:val="24"/>
        </w:rPr>
        <w:t>1462 children looked after for whom Lancashire is responsible</w:t>
      </w:r>
      <w:r w:rsidR="00AD6032">
        <w:rPr>
          <w:rFonts w:ascii="TT144013o00" w:hAnsi="TT144013o00" w:cs="TT144013o00"/>
          <w:szCs w:val="24"/>
        </w:rPr>
        <w:t>.</w:t>
      </w:r>
      <w:r w:rsidR="00C21896">
        <w:rPr>
          <w:rFonts w:ascii="TT144013o00" w:hAnsi="TT144013o00" w:cs="TT144013o00"/>
          <w:szCs w:val="24"/>
        </w:rPr>
        <w:t xml:space="preserve"> This number ha</w:t>
      </w:r>
      <w:r w:rsidR="00D81757">
        <w:rPr>
          <w:rFonts w:ascii="TT144013o00" w:hAnsi="TT144013o00" w:cs="TT144013o00"/>
          <w:szCs w:val="24"/>
        </w:rPr>
        <w:t>s risen by 132 since March 2012</w:t>
      </w:r>
      <w:r w:rsidR="006E7195">
        <w:rPr>
          <w:rFonts w:ascii="TT144013o00" w:hAnsi="TT144013o00" w:cs="TT144013o00"/>
          <w:szCs w:val="24"/>
        </w:rPr>
        <w:t xml:space="preserve">.  </w:t>
      </w:r>
      <w:r w:rsidR="00C21896">
        <w:rPr>
          <w:rFonts w:ascii="TT144013o00" w:hAnsi="TT144013o00" w:cs="TT144013o00"/>
          <w:szCs w:val="24"/>
        </w:rPr>
        <w:t xml:space="preserve">394 </w:t>
      </w:r>
      <w:r w:rsidR="00D81757">
        <w:rPr>
          <w:rFonts w:ascii="TT144013o00" w:hAnsi="TT144013o00" w:cs="TT144013o00"/>
          <w:szCs w:val="24"/>
        </w:rPr>
        <w:t xml:space="preserve">children are below school age, </w:t>
      </w:r>
      <w:r w:rsidR="00C21896">
        <w:rPr>
          <w:rFonts w:ascii="TT144013o00" w:hAnsi="TT144013o00" w:cs="TT144013o00"/>
          <w:szCs w:val="24"/>
        </w:rPr>
        <w:t xml:space="preserve">870 children and young people </w:t>
      </w:r>
      <w:r w:rsidR="001307DC">
        <w:rPr>
          <w:rFonts w:ascii="TT144013o00" w:hAnsi="TT144013o00" w:cs="TT144013o00"/>
          <w:szCs w:val="24"/>
        </w:rPr>
        <w:t>a</w:t>
      </w:r>
      <w:r w:rsidR="00C21896">
        <w:rPr>
          <w:rFonts w:ascii="TT144013o00" w:hAnsi="TT144013o00" w:cs="TT144013o00"/>
          <w:szCs w:val="24"/>
        </w:rPr>
        <w:t>re of statutory school age, that is from age 4 to 16, and a further 198 young p</w:t>
      </w:r>
      <w:r w:rsidR="006E7195">
        <w:rPr>
          <w:rFonts w:ascii="TT144013o00" w:hAnsi="TT144013o00" w:cs="TT144013o00"/>
          <w:szCs w:val="24"/>
        </w:rPr>
        <w:t>eople aged 17 and 18 are in care</w:t>
      </w:r>
      <w:r w:rsidR="00C21896">
        <w:rPr>
          <w:rFonts w:ascii="TT144013o00" w:hAnsi="TT144013o00" w:cs="TT144013o00"/>
          <w:szCs w:val="24"/>
        </w:rPr>
        <w:t>.</w:t>
      </w:r>
    </w:p>
    <w:p w:rsidR="00AD6032" w:rsidRDefault="00AD6032" w:rsidP="001201F9">
      <w:pPr>
        <w:rPr>
          <w:rFonts w:ascii="TT144013o00" w:hAnsi="TT144013o00" w:cs="TT144013o00"/>
          <w:szCs w:val="24"/>
        </w:rPr>
      </w:pPr>
    </w:p>
    <w:p w:rsidR="00C21896" w:rsidRDefault="00C21896" w:rsidP="001201F9">
      <w:pPr>
        <w:rPr>
          <w:rFonts w:ascii="TT144013o00" w:hAnsi="TT144013o00" w:cs="TT144013o00"/>
          <w:szCs w:val="24"/>
        </w:rPr>
      </w:pPr>
      <w:r>
        <w:rPr>
          <w:rFonts w:ascii="TT144013o00" w:hAnsi="TT144013o00" w:cs="TT144013o00"/>
          <w:szCs w:val="24"/>
        </w:rPr>
        <w:t xml:space="preserve">There are 647 schools in </w:t>
      </w:r>
      <w:r w:rsidR="00402106">
        <w:rPr>
          <w:rFonts w:ascii="TT144013o00" w:hAnsi="TT144013o00" w:cs="TT144013o00"/>
          <w:szCs w:val="24"/>
        </w:rPr>
        <w:t xml:space="preserve">Lancashire. </w:t>
      </w:r>
      <w:r>
        <w:rPr>
          <w:rFonts w:ascii="TT144013o00" w:hAnsi="TT144013o00" w:cs="TT144013o00"/>
          <w:szCs w:val="24"/>
        </w:rPr>
        <w:t>Of these 276 (43%) hav</w:t>
      </w:r>
      <w:r w:rsidR="006E7195">
        <w:rPr>
          <w:rFonts w:ascii="TT144013o00" w:hAnsi="TT144013o00" w:cs="TT144013o00"/>
          <w:szCs w:val="24"/>
        </w:rPr>
        <w:t>e children looked after on roll</w:t>
      </w:r>
      <w:r w:rsidR="00F67D6F">
        <w:rPr>
          <w:rFonts w:ascii="TT144013o00" w:hAnsi="TT144013o00" w:cs="TT144013o00"/>
          <w:szCs w:val="24"/>
        </w:rPr>
        <w:t xml:space="preserve">. There are also </w:t>
      </w:r>
      <w:r w:rsidR="00402106">
        <w:rPr>
          <w:rFonts w:ascii="TT144013o00" w:hAnsi="TT144013o00" w:cs="TT144013o00"/>
          <w:szCs w:val="24"/>
        </w:rPr>
        <w:t>approximately 290</w:t>
      </w:r>
      <w:r w:rsidR="00C24E51">
        <w:rPr>
          <w:rFonts w:ascii="TT144013o00" w:hAnsi="TT144013o00" w:cs="TT144013o00"/>
          <w:szCs w:val="24"/>
        </w:rPr>
        <w:t xml:space="preserve"> </w:t>
      </w:r>
      <w:r w:rsidR="00402106">
        <w:rPr>
          <w:rFonts w:ascii="TT144013o00" w:hAnsi="TT144013o00" w:cs="TT144013o00"/>
          <w:szCs w:val="24"/>
        </w:rPr>
        <w:t>CLA educated</w:t>
      </w:r>
      <w:r w:rsidR="00D81757">
        <w:rPr>
          <w:rFonts w:ascii="TT144013o00" w:hAnsi="TT144013o00" w:cs="TT144013o00"/>
          <w:szCs w:val="24"/>
        </w:rPr>
        <w:t xml:space="preserve"> </w:t>
      </w:r>
      <w:r w:rsidR="00C24E51">
        <w:rPr>
          <w:rFonts w:ascii="TT144013o00" w:hAnsi="TT144013o00" w:cs="TT144013o00"/>
          <w:szCs w:val="24"/>
        </w:rPr>
        <w:t xml:space="preserve">in schools and colleges </w:t>
      </w:r>
      <w:r w:rsidR="00D81757">
        <w:rPr>
          <w:rFonts w:ascii="TT144013o00" w:hAnsi="TT144013o00" w:cs="TT144013o00"/>
          <w:szCs w:val="24"/>
        </w:rPr>
        <w:t xml:space="preserve">outside </w:t>
      </w:r>
      <w:r w:rsidR="00847E71">
        <w:rPr>
          <w:rFonts w:ascii="TT144013o00" w:hAnsi="TT144013o00" w:cs="TT144013o00"/>
          <w:szCs w:val="24"/>
        </w:rPr>
        <w:t xml:space="preserve">of </w:t>
      </w:r>
      <w:r w:rsidR="00D81757">
        <w:rPr>
          <w:rFonts w:ascii="TT144013o00" w:hAnsi="TT144013o00" w:cs="TT144013o00"/>
          <w:szCs w:val="24"/>
        </w:rPr>
        <w:t>Lancashire, but who remain the responsibility of Lancashire Authority.</w:t>
      </w:r>
    </w:p>
    <w:p w:rsidR="00C21896" w:rsidRDefault="00C21896" w:rsidP="001201F9"/>
    <w:p w:rsidR="00B8072D" w:rsidRPr="00AD6032" w:rsidRDefault="008B08C0" w:rsidP="008B08C0">
      <w:pPr>
        <w:rPr>
          <w:b/>
          <w:szCs w:val="24"/>
        </w:rPr>
      </w:pPr>
      <w:r w:rsidRPr="00A51482">
        <w:rPr>
          <w:b/>
          <w:szCs w:val="24"/>
        </w:rPr>
        <w:t xml:space="preserve">Levels </w:t>
      </w:r>
      <w:r w:rsidR="00402106" w:rsidRPr="00A51482">
        <w:rPr>
          <w:b/>
          <w:szCs w:val="24"/>
        </w:rPr>
        <w:t>of</w:t>
      </w:r>
      <w:r w:rsidRPr="00A51482">
        <w:rPr>
          <w:b/>
          <w:szCs w:val="24"/>
        </w:rPr>
        <w:t xml:space="preserve"> Attainment 2012</w:t>
      </w:r>
    </w:p>
    <w:p w:rsidR="0039304A" w:rsidRDefault="0039304A" w:rsidP="001201F9">
      <w:pPr>
        <w:rPr>
          <w:b/>
        </w:rPr>
      </w:pPr>
    </w:p>
    <w:tbl>
      <w:tblPr>
        <w:tblW w:w="5670" w:type="dxa"/>
        <w:tblInd w:w="108" w:type="dxa"/>
        <w:tblBorders>
          <w:bottom w:val="dotted" w:sz="4" w:space="0" w:color="auto"/>
        </w:tblBorders>
        <w:tblLayout w:type="fixed"/>
        <w:tblLook w:val="01E0"/>
      </w:tblPr>
      <w:tblGrid>
        <w:gridCol w:w="5670"/>
      </w:tblGrid>
      <w:tr w:rsidR="008B08C0" w:rsidRPr="00D60379" w:rsidTr="008222A7">
        <w:tc>
          <w:tcPr>
            <w:tcW w:w="5670" w:type="dxa"/>
          </w:tcPr>
          <w:p w:rsidR="008B08C0" w:rsidRPr="00FD086D" w:rsidRDefault="008B08C0" w:rsidP="00B8072D">
            <w:pPr>
              <w:rPr>
                <w:rFonts w:cs="Arial"/>
                <w:b/>
              </w:rPr>
            </w:pPr>
            <w:r w:rsidRPr="00106272">
              <w:rPr>
                <w:rFonts w:cs="Arial"/>
                <w:b/>
              </w:rPr>
              <w:t>Key Stage 1</w:t>
            </w:r>
            <w:r>
              <w:rPr>
                <w:rFonts w:cs="Arial"/>
                <w:b/>
              </w:rPr>
              <w:t xml:space="preserve"> </w:t>
            </w:r>
            <w:r w:rsidR="006E7195">
              <w:rPr>
                <w:rFonts w:cs="Arial"/>
                <w:b/>
              </w:rPr>
              <w:t>(</w:t>
            </w:r>
            <w:r w:rsidRPr="00A51482">
              <w:rPr>
                <w:rFonts w:cs="Arial"/>
                <w:b/>
              </w:rPr>
              <w:t>CLA aged 5 -</w:t>
            </w:r>
            <w:r w:rsidR="006E7195">
              <w:rPr>
                <w:rFonts w:cs="Arial"/>
                <w:b/>
              </w:rPr>
              <w:t xml:space="preserve"> </w:t>
            </w:r>
            <w:r w:rsidRPr="00A51482">
              <w:rPr>
                <w:rFonts w:cs="Arial"/>
                <w:b/>
              </w:rPr>
              <w:t>7</w:t>
            </w:r>
            <w:r w:rsidR="006E7195">
              <w:rPr>
                <w:rFonts w:cs="Arial"/>
                <w:b/>
              </w:rPr>
              <w:t xml:space="preserve"> </w:t>
            </w:r>
            <w:r w:rsidRPr="00A51482">
              <w:rPr>
                <w:rFonts w:cs="Arial"/>
                <w:b/>
              </w:rPr>
              <w:t>years)</w:t>
            </w:r>
          </w:p>
          <w:p w:rsidR="008B08C0" w:rsidRPr="00EA3834" w:rsidRDefault="008B08C0" w:rsidP="00B8072D">
            <w:pPr>
              <w:ind w:right="-485"/>
              <w:rPr>
                <w:rFonts w:cs="Arial"/>
                <w:u w:val="single"/>
              </w:rPr>
            </w:pPr>
          </w:p>
          <w:p w:rsidR="008B08C0" w:rsidRPr="00D60379" w:rsidRDefault="008B08C0" w:rsidP="00B8072D">
            <w:pPr>
              <w:rPr>
                <w:rFonts w:cs="Arial"/>
              </w:rPr>
            </w:pPr>
            <w:r>
              <w:rPr>
                <w:rFonts w:cs="Arial"/>
              </w:rPr>
              <w:t xml:space="preserve">There were 45 children in Lancashire's 2012 </w:t>
            </w:r>
            <w:r w:rsidRPr="00D60379">
              <w:rPr>
                <w:rFonts w:cs="Arial"/>
              </w:rPr>
              <w:t>cohort.</w:t>
            </w:r>
          </w:p>
          <w:p w:rsidR="008B08C0" w:rsidRPr="00D60379" w:rsidRDefault="008B08C0" w:rsidP="00B8072D">
            <w:pPr>
              <w:rPr>
                <w:rFonts w:cs="Arial"/>
                <w:b/>
                <w:sz w:val="20"/>
              </w:rPr>
            </w:pPr>
          </w:p>
          <w:p w:rsidR="008B08C0" w:rsidRPr="00D60379" w:rsidRDefault="008B08C0" w:rsidP="00B8072D">
            <w:pPr>
              <w:rPr>
                <w:rFonts w:cs="Arial"/>
                <w:b/>
              </w:rPr>
            </w:pPr>
            <w:r w:rsidRPr="00D60379">
              <w:rPr>
                <w:rFonts w:cs="Arial"/>
                <w:b/>
              </w:rPr>
              <w:t>% achieving at least Level 2 – England</w:t>
            </w:r>
          </w:p>
          <w:tbl>
            <w:tblPr>
              <w:tblW w:w="57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90"/>
              <w:gridCol w:w="919"/>
              <w:gridCol w:w="874"/>
              <w:gridCol w:w="866"/>
              <w:gridCol w:w="880"/>
              <w:gridCol w:w="992"/>
            </w:tblGrid>
            <w:tr w:rsidR="008B08C0" w:rsidRPr="00085948" w:rsidTr="00B8072D">
              <w:tc>
                <w:tcPr>
                  <w:tcW w:w="1190" w:type="dxa"/>
                </w:tcPr>
                <w:p w:rsidR="008B08C0" w:rsidRPr="00085948" w:rsidRDefault="008B08C0" w:rsidP="00B8072D">
                  <w:pPr>
                    <w:rPr>
                      <w:rFonts w:cs="Arial"/>
                      <w:b/>
                    </w:rPr>
                  </w:pPr>
                </w:p>
              </w:tc>
              <w:tc>
                <w:tcPr>
                  <w:tcW w:w="919" w:type="dxa"/>
                </w:tcPr>
                <w:p w:rsidR="008B08C0" w:rsidRPr="00085948" w:rsidRDefault="008B08C0" w:rsidP="00B8072D">
                  <w:pPr>
                    <w:rPr>
                      <w:rFonts w:cs="Arial"/>
                      <w:b/>
                    </w:rPr>
                  </w:pPr>
                  <w:r w:rsidRPr="00085948">
                    <w:rPr>
                      <w:rFonts w:cs="Arial"/>
                      <w:b/>
                    </w:rPr>
                    <w:t>2008</w:t>
                  </w:r>
                </w:p>
              </w:tc>
              <w:tc>
                <w:tcPr>
                  <w:tcW w:w="874" w:type="dxa"/>
                  <w:shd w:val="clear" w:color="auto" w:fill="DBE5F1" w:themeFill="accent1" w:themeFillTint="33"/>
                </w:tcPr>
                <w:p w:rsidR="008B08C0" w:rsidRPr="00085948" w:rsidRDefault="008B08C0" w:rsidP="00B8072D">
                  <w:pPr>
                    <w:rPr>
                      <w:rFonts w:cs="Arial"/>
                      <w:b/>
                    </w:rPr>
                  </w:pPr>
                  <w:r w:rsidRPr="00085948">
                    <w:rPr>
                      <w:rFonts w:cs="Arial"/>
                      <w:b/>
                    </w:rPr>
                    <w:t>2009</w:t>
                  </w:r>
                </w:p>
              </w:tc>
              <w:tc>
                <w:tcPr>
                  <w:tcW w:w="866" w:type="dxa"/>
                </w:tcPr>
                <w:p w:rsidR="008B08C0" w:rsidRPr="00085948" w:rsidRDefault="008B08C0" w:rsidP="00B8072D">
                  <w:pPr>
                    <w:rPr>
                      <w:rFonts w:cs="Arial"/>
                      <w:b/>
                    </w:rPr>
                  </w:pPr>
                  <w:r w:rsidRPr="00085948">
                    <w:rPr>
                      <w:rFonts w:cs="Arial"/>
                      <w:b/>
                    </w:rPr>
                    <w:t>2010</w:t>
                  </w:r>
                </w:p>
              </w:tc>
              <w:tc>
                <w:tcPr>
                  <w:tcW w:w="880" w:type="dxa"/>
                  <w:shd w:val="clear" w:color="auto" w:fill="DBE5F1" w:themeFill="accent1" w:themeFillTint="33"/>
                </w:tcPr>
                <w:p w:rsidR="008B08C0" w:rsidRPr="00085948" w:rsidRDefault="008B08C0" w:rsidP="00B8072D">
                  <w:pPr>
                    <w:rPr>
                      <w:rFonts w:cs="Arial"/>
                      <w:b/>
                    </w:rPr>
                  </w:pPr>
                  <w:r w:rsidRPr="00085948">
                    <w:rPr>
                      <w:rFonts w:cs="Arial"/>
                      <w:b/>
                    </w:rPr>
                    <w:t>2011</w:t>
                  </w:r>
                </w:p>
              </w:tc>
              <w:tc>
                <w:tcPr>
                  <w:tcW w:w="992" w:type="dxa"/>
                  <w:shd w:val="clear" w:color="auto" w:fill="FFFFFF" w:themeFill="background1"/>
                </w:tcPr>
                <w:p w:rsidR="008B08C0" w:rsidRPr="00085948" w:rsidRDefault="008B08C0" w:rsidP="00B8072D">
                  <w:pPr>
                    <w:rPr>
                      <w:rFonts w:cs="Arial"/>
                      <w:b/>
                    </w:rPr>
                  </w:pPr>
                  <w:r>
                    <w:rPr>
                      <w:rFonts w:cs="Arial"/>
                      <w:b/>
                    </w:rPr>
                    <w:t>2012</w:t>
                  </w:r>
                </w:p>
              </w:tc>
            </w:tr>
            <w:tr w:rsidR="008B08C0" w:rsidRPr="00085948" w:rsidTr="00B8072D">
              <w:tc>
                <w:tcPr>
                  <w:tcW w:w="1190" w:type="dxa"/>
                </w:tcPr>
                <w:p w:rsidR="008B08C0" w:rsidRPr="00085948" w:rsidRDefault="008B08C0" w:rsidP="00B8072D">
                  <w:pPr>
                    <w:rPr>
                      <w:rFonts w:cs="Arial"/>
                    </w:rPr>
                  </w:pPr>
                  <w:r w:rsidRPr="00085948">
                    <w:rPr>
                      <w:rFonts w:cs="Arial"/>
                    </w:rPr>
                    <w:t>Reading</w:t>
                  </w:r>
                </w:p>
              </w:tc>
              <w:tc>
                <w:tcPr>
                  <w:tcW w:w="919" w:type="dxa"/>
                </w:tcPr>
                <w:p w:rsidR="008B08C0" w:rsidRPr="00085948" w:rsidRDefault="008B08C0" w:rsidP="00B8072D">
                  <w:pPr>
                    <w:rPr>
                      <w:rFonts w:cs="Arial"/>
                    </w:rPr>
                  </w:pPr>
                  <w:r w:rsidRPr="00085948">
                    <w:rPr>
                      <w:rFonts w:cs="Arial"/>
                    </w:rPr>
                    <w:t>57%</w:t>
                  </w:r>
                </w:p>
              </w:tc>
              <w:tc>
                <w:tcPr>
                  <w:tcW w:w="874" w:type="dxa"/>
                  <w:shd w:val="clear" w:color="auto" w:fill="DBE5F1" w:themeFill="accent1" w:themeFillTint="33"/>
                </w:tcPr>
                <w:p w:rsidR="008B08C0" w:rsidRPr="00085948" w:rsidRDefault="008B08C0" w:rsidP="00B8072D">
                  <w:pPr>
                    <w:rPr>
                      <w:rFonts w:cs="Arial"/>
                    </w:rPr>
                  </w:pPr>
                  <w:r w:rsidRPr="00085948">
                    <w:rPr>
                      <w:rFonts w:cs="Arial"/>
                    </w:rPr>
                    <w:t>58%</w:t>
                  </w:r>
                </w:p>
              </w:tc>
              <w:tc>
                <w:tcPr>
                  <w:tcW w:w="866" w:type="dxa"/>
                </w:tcPr>
                <w:p w:rsidR="008B08C0" w:rsidRPr="00085948" w:rsidRDefault="008B08C0" w:rsidP="00B8072D">
                  <w:pPr>
                    <w:rPr>
                      <w:rFonts w:cs="Arial"/>
                    </w:rPr>
                  </w:pPr>
                  <w:r w:rsidRPr="00085948">
                    <w:rPr>
                      <w:rFonts w:cs="Arial"/>
                    </w:rPr>
                    <w:t>58%</w:t>
                  </w:r>
                </w:p>
              </w:tc>
              <w:tc>
                <w:tcPr>
                  <w:tcW w:w="880" w:type="dxa"/>
                  <w:shd w:val="clear" w:color="auto" w:fill="DBE5F1" w:themeFill="accent1" w:themeFillTint="33"/>
                </w:tcPr>
                <w:p w:rsidR="008B08C0" w:rsidRPr="00085948" w:rsidRDefault="008B08C0" w:rsidP="00B8072D">
                  <w:pPr>
                    <w:rPr>
                      <w:rFonts w:cs="Arial"/>
                    </w:rPr>
                  </w:pPr>
                  <w:r w:rsidRPr="00085948">
                    <w:rPr>
                      <w:rFonts w:cs="Arial"/>
                    </w:rPr>
                    <w:t>59%</w:t>
                  </w:r>
                </w:p>
              </w:tc>
              <w:tc>
                <w:tcPr>
                  <w:tcW w:w="992" w:type="dxa"/>
                  <w:shd w:val="clear" w:color="auto" w:fill="FFFFFF" w:themeFill="background1"/>
                </w:tcPr>
                <w:p w:rsidR="008B08C0" w:rsidRPr="00D8574F" w:rsidRDefault="008B08C0" w:rsidP="00B8072D">
                  <w:pPr>
                    <w:rPr>
                      <w:rFonts w:cs="Arial"/>
                      <w:b/>
                    </w:rPr>
                  </w:pPr>
                  <w:r w:rsidRPr="00D8574F">
                    <w:rPr>
                      <w:rFonts w:cs="Arial"/>
                      <w:b/>
                    </w:rPr>
                    <w:t>67%</w:t>
                  </w:r>
                </w:p>
              </w:tc>
            </w:tr>
            <w:tr w:rsidR="008B08C0" w:rsidRPr="00085948" w:rsidTr="00B8072D">
              <w:trPr>
                <w:trHeight w:val="80"/>
              </w:trPr>
              <w:tc>
                <w:tcPr>
                  <w:tcW w:w="1190" w:type="dxa"/>
                </w:tcPr>
                <w:p w:rsidR="008B08C0" w:rsidRPr="00085948" w:rsidRDefault="008B08C0" w:rsidP="00B8072D">
                  <w:pPr>
                    <w:rPr>
                      <w:rFonts w:cs="Arial"/>
                    </w:rPr>
                  </w:pPr>
                  <w:r w:rsidRPr="00085948">
                    <w:rPr>
                      <w:rFonts w:cs="Arial"/>
                    </w:rPr>
                    <w:t>Writing</w:t>
                  </w:r>
                </w:p>
              </w:tc>
              <w:tc>
                <w:tcPr>
                  <w:tcW w:w="919" w:type="dxa"/>
                </w:tcPr>
                <w:p w:rsidR="008B08C0" w:rsidRPr="00085948" w:rsidRDefault="008B08C0" w:rsidP="00B8072D">
                  <w:pPr>
                    <w:rPr>
                      <w:rFonts w:cs="Arial"/>
                    </w:rPr>
                  </w:pPr>
                  <w:r w:rsidRPr="00085948">
                    <w:rPr>
                      <w:rFonts w:cs="Arial"/>
                    </w:rPr>
                    <w:t>50%</w:t>
                  </w:r>
                </w:p>
              </w:tc>
              <w:tc>
                <w:tcPr>
                  <w:tcW w:w="874" w:type="dxa"/>
                  <w:shd w:val="clear" w:color="auto" w:fill="DBE5F1" w:themeFill="accent1" w:themeFillTint="33"/>
                </w:tcPr>
                <w:p w:rsidR="008B08C0" w:rsidRPr="00085948" w:rsidRDefault="008B08C0" w:rsidP="00B8072D">
                  <w:pPr>
                    <w:rPr>
                      <w:rFonts w:cs="Arial"/>
                    </w:rPr>
                  </w:pPr>
                  <w:r w:rsidRPr="00085948">
                    <w:rPr>
                      <w:rFonts w:cs="Arial"/>
                    </w:rPr>
                    <w:t>52%</w:t>
                  </w:r>
                </w:p>
              </w:tc>
              <w:tc>
                <w:tcPr>
                  <w:tcW w:w="866" w:type="dxa"/>
                </w:tcPr>
                <w:p w:rsidR="008B08C0" w:rsidRPr="00085948" w:rsidRDefault="008B08C0" w:rsidP="00B8072D">
                  <w:pPr>
                    <w:rPr>
                      <w:rFonts w:cs="Arial"/>
                    </w:rPr>
                  </w:pPr>
                  <w:r w:rsidRPr="00085948">
                    <w:rPr>
                      <w:rFonts w:cs="Arial"/>
                    </w:rPr>
                    <w:t>51%</w:t>
                  </w:r>
                </w:p>
              </w:tc>
              <w:tc>
                <w:tcPr>
                  <w:tcW w:w="880" w:type="dxa"/>
                  <w:shd w:val="clear" w:color="auto" w:fill="DBE5F1" w:themeFill="accent1" w:themeFillTint="33"/>
                </w:tcPr>
                <w:p w:rsidR="008B08C0" w:rsidRPr="00085948" w:rsidRDefault="008B08C0" w:rsidP="00B8072D">
                  <w:pPr>
                    <w:rPr>
                      <w:rFonts w:cs="Arial"/>
                    </w:rPr>
                  </w:pPr>
                  <w:r w:rsidRPr="00085948">
                    <w:rPr>
                      <w:rFonts w:cs="Arial"/>
                    </w:rPr>
                    <w:t>52%</w:t>
                  </w:r>
                </w:p>
              </w:tc>
              <w:tc>
                <w:tcPr>
                  <w:tcW w:w="992" w:type="dxa"/>
                  <w:shd w:val="clear" w:color="auto" w:fill="FFFFFF" w:themeFill="background1"/>
                </w:tcPr>
                <w:p w:rsidR="008B08C0" w:rsidRPr="00D8574F" w:rsidRDefault="008B08C0" w:rsidP="00B8072D">
                  <w:pPr>
                    <w:rPr>
                      <w:rFonts w:cs="Arial"/>
                      <w:b/>
                    </w:rPr>
                  </w:pPr>
                  <w:r w:rsidRPr="00D8574F">
                    <w:rPr>
                      <w:rFonts w:cs="Arial"/>
                      <w:b/>
                    </w:rPr>
                    <w:t>57%</w:t>
                  </w:r>
                </w:p>
              </w:tc>
            </w:tr>
            <w:tr w:rsidR="008B08C0" w:rsidRPr="00085948" w:rsidTr="00B8072D">
              <w:tc>
                <w:tcPr>
                  <w:tcW w:w="1190" w:type="dxa"/>
                </w:tcPr>
                <w:p w:rsidR="008B08C0" w:rsidRPr="00085948" w:rsidRDefault="008B08C0" w:rsidP="00B8072D">
                  <w:pPr>
                    <w:rPr>
                      <w:rFonts w:cs="Arial"/>
                    </w:rPr>
                  </w:pPr>
                  <w:r w:rsidRPr="00085948">
                    <w:rPr>
                      <w:rFonts w:cs="Arial"/>
                    </w:rPr>
                    <w:t>Maths</w:t>
                  </w:r>
                </w:p>
              </w:tc>
              <w:tc>
                <w:tcPr>
                  <w:tcW w:w="919" w:type="dxa"/>
                </w:tcPr>
                <w:p w:rsidR="008B08C0" w:rsidRPr="00085948" w:rsidRDefault="008B08C0" w:rsidP="00B8072D">
                  <w:pPr>
                    <w:rPr>
                      <w:rFonts w:cs="Arial"/>
                    </w:rPr>
                  </w:pPr>
                  <w:r w:rsidRPr="00085948">
                    <w:rPr>
                      <w:rFonts w:cs="Arial"/>
                    </w:rPr>
                    <w:t>62%</w:t>
                  </w:r>
                </w:p>
              </w:tc>
              <w:tc>
                <w:tcPr>
                  <w:tcW w:w="874" w:type="dxa"/>
                  <w:shd w:val="clear" w:color="auto" w:fill="DBE5F1" w:themeFill="accent1" w:themeFillTint="33"/>
                </w:tcPr>
                <w:p w:rsidR="008B08C0" w:rsidRPr="00085948" w:rsidRDefault="008B08C0" w:rsidP="00B8072D">
                  <w:pPr>
                    <w:rPr>
                      <w:rFonts w:cs="Arial"/>
                    </w:rPr>
                  </w:pPr>
                  <w:r w:rsidRPr="00085948">
                    <w:rPr>
                      <w:rFonts w:cs="Arial"/>
                    </w:rPr>
                    <w:t>65%</w:t>
                  </w:r>
                </w:p>
              </w:tc>
              <w:tc>
                <w:tcPr>
                  <w:tcW w:w="866" w:type="dxa"/>
                </w:tcPr>
                <w:p w:rsidR="008B08C0" w:rsidRPr="00085948" w:rsidRDefault="008B08C0" w:rsidP="00B8072D">
                  <w:pPr>
                    <w:rPr>
                      <w:rFonts w:cs="Arial"/>
                    </w:rPr>
                  </w:pPr>
                  <w:r w:rsidRPr="00085948">
                    <w:rPr>
                      <w:rFonts w:cs="Arial"/>
                    </w:rPr>
                    <w:t>62%</w:t>
                  </w:r>
                </w:p>
              </w:tc>
              <w:tc>
                <w:tcPr>
                  <w:tcW w:w="880" w:type="dxa"/>
                  <w:shd w:val="clear" w:color="auto" w:fill="DBE5F1" w:themeFill="accent1" w:themeFillTint="33"/>
                </w:tcPr>
                <w:p w:rsidR="008B08C0" w:rsidRPr="00085948" w:rsidRDefault="008B08C0" w:rsidP="00B8072D">
                  <w:pPr>
                    <w:rPr>
                      <w:rFonts w:cs="Arial"/>
                    </w:rPr>
                  </w:pPr>
                  <w:r w:rsidRPr="00085948">
                    <w:rPr>
                      <w:rFonts w:cs="Arial"/>
                    </w:rPr>
                    <w:t>63%</w:t>
                  </w:r>
                </w:p>
              </w:tc>
              <w:tc>
                <w:tcPr>
                  <w:tcW w:w="992" w:type="dxa"/>
                  <w:shd w:val="clear" w:color="auto" w:fill="FFFFFF" w:themeFill="background1"/>
                </w:tcPr>
                <w:p w:rsidR="008B08C0" w:rsidRPr="00D8574F" w:rsidRDefault="008B08C0" w:rsidP="00B8072D">
                  <w:pPr>
                    <w:rPr>
                      <w:rFonts w:cs="Arial"/>
                      <w:b/>
                    </w:rPr>
                  </w:pPr>
                  <w:r w:rsidRPr="00D8574F">
                    <w:rPr>
                      <w:rFonts w:cs="Arial"/>
                      <w:b/>
                    </w:rPr>
                    <w:t>71%</w:t>
                  </w:r>
                </w:p>
              </w:tc>
            </w:tr>
          </w:tbl>
          <w:p w:rsidR="008B08C0" w:rsidRPr="00085948" w:rsidRDefault="008B08C0" w:rsidP="00B8072D">
            <w:pPr>
              <w:rPr>
                <w:rFonts w:cs="Arial"/>
                <w:b/>
              </w:rPr>
            </w:pPr>
          </w:p>
          <w:p w:rsidR="008B08C0" w:rsidRPr="00085948" w:rsidRDefault="008B08C0" w:rsidP="00B8072D">
            <w:pPr>
              <w:rPr>
                <w:rFonts w:cs="Arial"/>
                <w:b/>
              </w:rPr>
            </w:pPr>
            <w:r w:rsidRPr="00085948">
              <w:rPr>
                <w:rFonts w:cs="Arial"/>
                <w:b/>
              </w:rPr>
              <w:t>% achieving at least Level 2 - Lancashire</w:t>
            </w:r>
          </w:p>
          <w:tbl>
            <w:tblPr>
              <w:tblW w:w="5705" w:type="dxa"/>
              <w:tblLayout w:type="fixed"/>
              <w:tblLook w:val="01E0"/>
            </w:tblPr>
            <w:tblGrid>
              <w:gridCol w:w="1169"/>
              <w:gridCol w:w="992"/>
              <w:gridCol w:w="851"/>
              <w:gridCol w:w="850"/>
              <w:gridCol w:w="851"/>
              <w:gridCol w:w="992"/>
            </w:tblGrid>
            <w:tr w:rsidR="008B08C0" w:rsidRPr="00085948" w:rsidTr="00B8072D">
              <w:tc>
                <w:tcPr>
                  <w:tcW w:w="1169" w:type="dxa"/>
                  <w:tcBorders>
                    <w:top w:val="single" w:sz="4" w:space="0" w:color="auto"/>
                    <w:left w:val="single" w:sz="4" w:space="0" w:color="auto"/>
                    <w:bottom w:val="single" w:sz="6" w:space="0" w:color="auto"/>
                    <w:right w:val="single" w:sz="6" w:space="0" w:color="auto"/>
                  </w:tcBorders>
                </w:tcPr>
                <w:p w:rsidR="008B08C0" w:rsidRPr="00085948" w:rsidRDefault="008B08C0" w:rsidP="00B8072D">
                  <w:pPr>
                    <w:rPr>
                      <w:rFonts w:cs="Arial"/>
                      <w:b/>
                    </w:rPr>
                  </w:pPr>
                </w:p>
              </w:tc>
              <w:tc>
                <w:tcPr>
                  <w:tcW w:w="992" w:type="dxa"/>
                  <w:tcBorders>
                    <w:top w:val="single" w:sz="4" w:space="0" w:color="auto"/>
                    <w:left w:val="single" w:sz="6" w:space="0" w:color="auto"/>
                    <w:bottom w:val="single" w:sz="6" w:space="0" w:color="auto"/>
                    <w:right w:val="single" w:sz="6" w:space="0" w:color="auto"/>
                  </w:tcBorders>
                </w:tcPr>
                <w:p w:rsidR="008B08C0" w:rsidRPr="00085948" w:rsidRDefault="008B08C0" w:rsidP="00B8072D">
                  <w:pPr>
                    <w:rPr>
                      <w:rFonts w:cs="Arial"/>
                      <w:b/>
                    </w:rPr>
                  </w:pPr>
                  <w:r w:rsidRPr="00085948">
                    <w:rPr>
                      <w:rFonts w:cs="Arial"/>
                      <w:b/>
                    </w:rPr>
                    <w:t>2008</w:t>
                  </w:r>
                </w:p>
              </w:tc>
              <w:tc>
                <w:tcPr>
                  <w:tcW w:w="85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8B08C0" w:rsidRPr="00085948" w:rsidRDefault="008B08C0" w:rsidP="00B8072D">
                  <w:pPr>
                    <w:rPr>
                      <w:rFonts w:cs="Arial"/>
                      <w:b/>
                    </w:rPr>
                  </w:pPr>
                  <w:r w:rsidRPr="00085948">
                    <w:rPr>
                      <w:rFonts w:cs="Arial"/>
                      <w:b/>
                    </w:rPr>
                    <w:t>2009</w:t>
                  </w:r>
                </w:p>
              </w:tc>
              <w:tc>
                <w:tcPr>
                  <w:tcW w:w="850" w:type="dxa"/>
                  <w:tcBorders>
                    <w:top w:val="single" w:sz="4" w:space="0" w:color="auto"/>
                    <w:left w:val="single" w:sz="6" w:space="0" w:color="auto"/>
                    <w:bottom w:val="single" w:sz="6" w:space="0" w:color="auto"/>
                    <w:right w:val="single" w:sz="4" w:space="0" w:color="auto"/>
                  </w:tcBorders>
                </w:tcPr>
                <w:p w:rsidR="008B08C0" w:rsidRPr="00085948" w:rsidRDefault="008B08C0" w:rsidP="00B8072D">
                  <w:pPr>
                    <w:rPr>
                      <w:rFonts w:cs="Arial"/>
                      <w:b/>
                    </w:rPr>
                  </w:pPr>
                  <w:r w:rsidRPr="00085948">
                    <w:rPr>
                      <w:rFonts w:cs="Arial"/>
                      <w:b/>
                    </w:rPr>
                    <w:t>2010</w:t>
                  </w:r>
                </w:p>
              </w:tc>
              <w:tc>
                <w:tcPr>
                  <w:tcW w:w="851" w:type="dxa"/>
                  <w:tcBorders>
                    <w:top w:val="single" w:sz="4" w:space="0" w:color="auto"/>
                    <w:left w:val="single" w:sz="6" w:space="0" w:color="auto"/>
                    <w:bottom w:val="single" w:sz="6" w:space="0" w:color="auto"/>
                    <w:right w:val="single" w:sz="4" w:space="0" w:color="auto"/>
                  </w:tcBorders>
                  <w:shd w:val="clear" w:color="auto" w:fill="DBE5F1" w:themeFill="accent1" w:themeFillTint="33"/>
                </w:tcPr>
                <w:p w:rsidR="008B08C0" w:rsidRPr="00085948" w:rsidRDefault="008B08C0" w:rsidP="00B8072D">
                  <w:pPr>
                    <w:rPr>
                      <w:rFonts w:cs="Arial"/>
                      <w:b/>
                    </w:rPr>
                  </w:pPr>
                  <w:r w:rsidRPr="00085948">
                    <w:rPr>
                      <w:rFonts w:cs="Arial"/>
                      <w:b/>
                    </w:rPr>
                    <w:t>2011</w:t>
                  </w:r>
                </w:p>
              </w:tc>
              <w:tc>
                <w:tcPr>
                  <w:tcW w:w="992" w:type="dxa"/>
                  <w:tcBorders>
                    <w:top w:val="single" w:sz="4" w:space="0" w:color="auto"/>
                    <w:left w:val="single" w:sz="6" w:space="0" w:color="auto"/>
                    <w:bottom w:val="single" w:sz="6" w:space="0" w:color="auto"/>
                    <w:right w:val="single" w:sz="4" w:space="0" w:color="auto"/>
                  </w:tcBorders>
                </w:tcPr>
                <w:p w:rsidR="008B08C0" w:rsidRPr="00085948" w:rsidRDefault="008B08C0" w:rsidP="00B8072D">
                  <w:pPr>
                    <w:rPr>
                      <w:rFonts w:cs="Arial"/>
                      <w:b/>
                    </w:rPr>
                  </w:pPr>
                  <w:r>
                    <w:rPr>
                      <w:rFonts w:cs="Arial"/>
                      <w:b/>
                    </w:rPr>
                    <w:t>2012</w:t>
                  </w:r>
                </w:p>
              </w:tc>
            </w:tr>
            <w:tr w:rsidR="008B08C0" w:rsidRPr="00085948" w:rsidTr="00B8072D">
              <w:tc>
                <w:tcPr>
                  <w:tcW w:w="1169" w:type="dxa"/>
                  <w:tcBorders>
                    <w:top w:val="single" w:sz="6" w:space="0" w:color="auto"/>
                    <w:left w:val="single" w:sz="4" w:space="0" w:color="auto"/>
                    <w:bottom w:val="single" w:sz="6" w:space="0" w:color="auto"/>
                    <w:right w:val="single" w:sz="6" w:space="0" w:color="auto"/>
                  </w:tcBorders>
                </w:tcPr>
                <w:p w:rsidR="008B08C0" w:rsidRPr="00085948" w:rsidRDefault="008B08C0" w:rsidP="00B8072D">
                  <w:pPr>
                    <w:rPr>
                      <w:rFonts w:cs="Arial"/>
                    </w:rPr>
                  </w:pPr>
                  <w:r w:rsidRPr="00085948">
                    <w:rPr>
                      <w:rFonts w:cs="Arial"/>
                    </w:rPr>
                    <w:t>Reading</w:t>
                  </w:r>
                </w:p>
              </w:tc>
              <w:tc>
                <w:tcPr>
                  <w:tcW w:w="992" w:type="dxa"/>
                  <w:tcBorders>
                    <w:top w:val="single" w:sz="6" w:space="0" w:color="auto"/>
                    <w:left w:val="single" w:sz="6" w:space="0" w:color="auto"/>
                    <w:bottom w:val="single" w:sz="6" w:space="0" w:color="auto"/>
                    <w:right w:val="single" w:sz="6" w:space="0" w:color="auto"/>
                  </w:tcBorders>
                </w:tcPr>
                <w:p w:rsidR="008B08C0" w:rsidRPr="00085948" w:rsidRDefault="008B08C0" w:rsidP="00B8072D">
                  <w:pPr>
                    <w:rPr>
                      <w:rFonts w:cs="Arial"/>
                    </w:rPr>
                  </w:pPr>
                  <w:r w:rsidRPr="00085948">
                    <w:rPr>
                      <w:rFonts w:cs="Arial"/>
                    </w:rPr>
                    <w:t>40%</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B08C0" w:rsidRPr="00085948" w:rsidRDefault="008B08C0" w:rsidP="00B8072D">
                  <w:pPr>
                    <w:rPr>
                      <w:rFonts w:cs="Arial"/>
                    </w:rPr>
                  </w:pPr>
                  <w:r w:rsidRPr="00085948">
                    <w:rPr>
                      <w:rFonts w:cs="Arial"/>
                    </w:rPr>
                    <w:t>58%</w:t>
                  </w:r>
                </w:p>
              </w:tc>
              <w:tc>
                <w:tcPr>
                  <w:tcW w:w="850" w:type="dxa"/>
                  <w:tcBorders>
                    <w:top w:val="single" w:sz="6" w:space="0" w:color="auto"/>
                    <w:left w:val="single" w:sz="6" w:space="0" w:color="auto"/>
                    <w:bottom w:val="single" w:sz="6" w:space="0" w:color="auto"/>
                    <w:right w:val="single" w:sz="4" w:space="0" w:color="auto"/>
                  </w:tcBorders>
                </w:tcPr>
                <w:p w:rsidR="008B08C0" w:rsidRPr="00085948" w:rsidRDefault="008B08C0" w:rsidP="00B8072D">
                  <w:pPr>
                    <w:rPr>
                      <w:rFonts w:cs="Arial"/>
                    </w:rPr>
                  </w:pPr>
                  <w:r w:rsidRPr="00085948">
                    <w:rPr>
                      <w:rFonts w:cs="Arial"/>
                    </w:rPr>
                    <w:t xml:space="preserve"> 59%</w:t>
                  </w:r>
                </w:p>
              </w:tc>
              <w:tc>
                <w:tcPr>
                  <w:tcW w:w="851"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8B08C0" w:rsidRPr="00085948" w:rsidRDefault="008B08C0" w:rsidP="00B8072D">
                  <w:pPr>
                    <w:rPr>
                      <w:rFonts w:cs="Arial"/>
                    </w:rPr>
                  </w:pPr>
                  <w:r w:rsidRPr="00085948">
                    <w:rPr>
                      <w:rFonts w:cs="Arial"/>
                    </w:rPr>
                    <w:t>60%</w:t>
                  </w:r>
                </w:p>
              </w:tc>
              <w:tc>
                <w:tcPr>
                  <w:tcW w:w="992" w:type="dxa"/>
                  <w:tcBorders>
                    <w:top w:val="single" w:sz="6" w:space="0" w:color="auto"/>
                    <w:left w:val="single" w:sz="6" w:space="0" w:color="auto"/>
                    <w:bottom w:val="single" w:sz="6" w:space="0" w:color="auto"/>
                    <w:right w:val="single" w:sz="4" w:space="0" w:color="auto"/>
                  </w:tcBorders>
                </w:tcPr>
                <w:p w:rsidR="008B08C0" w:rsidRPr="00EA3834" w:rsidRDefault="008B08C0" w:rsidP="00B8072D">
                  <w:pPr>
                    <w:rPr>
                      <w:rFonts w:cs="Arial"/>
                      <w:b/>
                    </w:rPr>
                  </w:pPr>
                  <w:r>
                    <w:rPr>
                      <w:rFonts w:cs="Arial"/>
                      <w:b/>
                    </w:rPr>
                    <w:t>62</w:t>
                  </w:r>
                  <w:r w:rsidRPr="00EA3834">
                    <w:rPr>
                      <w:rFonts w:cs="Arial"/>
                      <w:b/>
                    </w:rPr>
                    <w:t>%</w:t>
                  </w:r>
                </w:p>
              </w:tc>
            </w:tr>
            <w:tr w:rsidR="008B08C0" w:rsidRPr="00085948" w:rsidTr="00B8072D">
              <w:tc>
                <w:tcPr>
                  <w:tcW w:w="1169" w:type="dxa"/>
                  <w:tcBorders>
                    <w:top w:val="single" w:sz="6" w:space="0" w:color="auto"/>
                    <w:left w:val="single" w:sz="4" w:space="0" w:color="auto"/>
                    <w:bottom w:val="single" w:sz="6" w:space="0" w:color="auto"/>
                    <w:right w:val="single" w:sz="6" w:space="0" w:color="auto"/>
                  </w:tcBorders>
                </w:tcPr>
                <w:p w:rsidR="008B08C0" w:rsidRPr="00085948" w:rsidRDefault="008B08C0" w:rsidP="00B8072D">
                  <w:pPr>
                    <w:rPr>
                      <w:rFonts w:cs="Arial"/>
                    </w:rPr>
                  </w:pPr>
                  <w:r w:rsidRPr="00085948">
                    <w:rPr>
                      <w:rFonts w:cs="Arial"/>
                    </w:rPr>
                    <w:t>Writing</w:t>
                  </w:r>
                </w:p>
              </w:tc>
              <w:tc>
                <w:tcPr>
                  <w:tcW w:w="992" w:type="dxa"/>
                  <w:tcBorders>
                    <w:top w:val="single" w:sz="6" w:space="0" w:color="auto"/>
                    <w:left w:val="single" w:sz="6" w:space="0" w:color="auto"/>
                    <w:bottom w:val="single" w:sz="6" w:space="0" w:color="auto"/>
                    <w:right w:val="single" w:sz="6" w:space="0" w:color="auto"/>
                  </w:tcBorders>
                </w:tcPr>
                <w:p w:rsidR="008B08C0" w:rsidRPr="00085948" w:rsidRDefault="008B08C0" w:rsidP="00B8072D">
                  <w:pPr>
                    <w:rPr>
                      <w:rFonts w:cs="Arial"/>
                    </w:rPr>
                  </w:pPr>
                  <w:r w:rsidRPr="00085948">
                    <w:rPr>
                      <w:rFonts w:cs="Arial"/>
                    </w:rPr>
                    <w:t>43%</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B08C0" w:rsidRPr="00085948" w:rsidRDefault="008B08C0" w:rsidP="00B8072D">
                  <w:pPr>
                    <w:rPr>
                      <w:rFonts w:cs="Arial"/>
                    </w:rPr>
                  </w:pPr>
                  <w:r w:rsidRPr="00085948">
                    <w:rPr>
                      <w:rFonts w:cs="Arial"/>
                    </w:rPr>
                    <w:t>50%</w:t>
                  </w:r>
                </w:p>
              </w:tc>
              <w:tc>
                <w:tcPr>
                  <w:tcW w:w="850" w:type="dxa"/>
                  <w:tcBorders>
                    <w:top w:val="single" w:sz="6" w:space="0" w:color="auto"/>
                    <w:left w:val="single" w:sz="6" w:space="0" w:color="auto"/>
                    <w:bottom w:val="single" w:sz="6" w:space="0" w:color="auto"/>
                    <w:right w:val="single" w:sz="4" w:space="0" w:color="auto"/>
                  </w:tcBorders>
                </w:tcPr>
                <w:p w:rsidR="008B08C0" w:rsidRPr="00085948" w:rsidRDefault="008B08C0" w:rsidP="00B8072D">
                  <w:pPr>
                    <w:rPr>
                      <w:rFonts w:cs="Arial"/>
                    </w:rPr>
                  </w:pPr>
                  <w:r w:rsidRPr="00085948">
                    <w:rPr>
                      <w:rFonts w:cs="Arial"/>
                    </w:rPr>
                    <w:t xml:space="preserve"> 56%</w:t>
                  </w:r>
                </w:p>
              </w:tc>
              <w:tc>
                <w:tcPr>
                  <w:tcW w:w="851"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8B08C0" w:rsidRPr="00085948" w:rsidRDefault="008B08C0" w:rsidP="00B8072D">
                  <w:pPr>
                    <w:rPr>
                      <w:rFonts w:cs="Arial"/>
                    </w:rPr>
                  </w:pPr>
                  <w:r w:rsidRPr="00085948">
                    <w:rPr>
                      <w:rFonts w:cs="Arial"/>
                    </w:rPr>
                    <w:t>53%</w:t>
                  </w:r>
                </w:p>
              </w:tc>
              <w:tc>
                <w:tcPr>
                  <w:tcW w:w="992" w:type="dxa"/>
                  <w:tcBorders>
                    <w:top w:val="single" w:sz="6" w:space="0" w:color="auto"/>
                    <w:left w:val="single" w:sz="6" w:space="0" w:color="auto"/>
                    <w:bottom w:val="single" w:sz="6" w:space="0" w:color="auto"/>
                    <w:right w:val="single" w:sz="4" w:space="0" w:color="auto"/>
                  </w:tcBorders>
                </w:tcPr>
                <w:p w:rsidR="008B08C0" w:rsidRPr="00EA3834" w:rsidRDefault="008B08C0" w:rsidP="00B8072D">
                  <w:pPr>
                    <w:rPr>
                      <w:rFonts w:cs="Arial"/>
                      <w:b/>
                    </w:rPr>
                  </w:pPr>
                  <w:r>
                    <w:rPr>
                      <w:rFonts w:cs="Arial"/>
                      <w:b/>
                    </w:rPr>
                    <w:t>58</w:t>
                  </w:r>
                  <w:r w:rsidRPr="00EA3834">
                    <w:rPr>
                      <w:rFonts w:cs="Arial"/>
                      <w:b/>
                    </w:rPr>
                    <w:t>%</w:t>
                  </w:r>
                </w:p>
              </w:tc>
            </w:tr>
            <w:tr w:rsidR="008B08C0" w:rsidRPr="00085948" w:rsidTr="00B8072D">
              <w:tc>
                <w:tcPr>
                  <w:tcW w:w="1169" w:type="dxa"/>
                  <w:tcBorders>
                    <w:top w:val="single" w:sz="6" w:space="0" w:color="auto"/>
                    <w:left w:val="single" w:sz="4" w:space="0" w:color="auto"/>
                    <w:bottom w:val="single" w:sz="4" w:space="0" w:color="auto"/>
                    <w:right w:val="single" w:sz="6" w:space="0" w:color="auto"/>
                  </w:tcBorders>
                </w:tcPr>
                <w:p w:rsidR="008B08C0" w:rsidRPr="00085948" w:rsidRDefault="008B08C0" w:rsidP="00B8072D">
                  <w:pPr>
                    <w:rPr>
                      <w:rFonts w:cs="Arial"/>
                    </w:rPr>
                  </w:pPr>
                  <w:r w:rsidRPr="00085948">
                    <w:rPr>
                      <w:rFonts w:cs="Arial"/>
                    </w:rPr>
                    <w:t>Maths</w:t>
                  </w:r>
                </w:p>
              </w:tc>
              <w:tc>
                <w:tcPr>
                  <w:tcW w:w="992" w:type="dxa"/>
                  <w:tcBorders>
                    <w:top w:val="single" w:sz="6" w:space="0" w:color="auto"/>
                    <w:left w:val="single" w:sz="6" w:space="0" w:color="auto"/>
                    <w:bottom w:val="single" w:sz="4" w:space="0" w:color="auto"/>
                    <w:right w:val="single" w:sz="6" w:space="0" w:color="auto"/>
                  </w:tcBorders>
                </w:tcPr>
                <w:p w:rsidR="008B08C0" w:rsidRPr="00085948" w:rsidRDefault="008B08C0" w:rsidP="00B8072D">
                  <w:pPr>
                    <w:rPr>
                      <w:rFonts w:cs="Arial"/>
                    </w:rPr>
                  </w:pPr>
                  <w:r w:rsidRPr="00085948">
                    <w:rPr>
                      <w:rFonts w:cs="Arial"/>
                    </w:rPr>
                    <w:t>37%</w:t>
                  </w:r>
                </w:p>
              </w:tc>
              <w:tc>
                <w:tcPr>
                  <w:tcW w:w="851"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8B08C0" w:rsidRPr="00085948" w:rsidRDefault="008B08C0" w:rsidP="00B8072D">
                  <w:pPr>
                    <w:rPr>
                      <w:rFonts w:cs="Arial"/>
                    </w:rPr>
                  </w:pPr>
                  <w:r w:rsidRPr="00085948">
                    <w:rPr>
                      <w:rFonts w:cs="Arial"/>
                    </w:rPr>
                    <w:t>65%</w:t>
                  </w:r>
                </w:p>
              </w:tc>
              <w:tc>
                <w:tcPr>
                  <w:tcW w:w="850" w:type="dxa"/>
                  <w:tcBorders>
                    <w:top w:val="single" w:sz="6" w:space="0" w:color="auto"/>
                    <w:left w:val="single" w:sz="6" w:space="0" w:color="auto"/>
                    <w:bottom w:val="single" w:sz="4" w:space="0" w:color="auto"/>
                    <w:right w:val="single" w:sz="4" w:space="0" w:color="auto"/>
                  </w:tcBorders>
                </w:tcPr>
                <w:p w:rsidR="008B08C0" w:rsidRPr="00085948" w:rsidRDefault="008B08C0" w:rsidP="00B8072D">
                  <w:pPr>
                    <w:rPr>
                      <w:rFonts w:cs="Arial"/>
                    </w:rPr>
                  </w:pPr>
                  <w:r w:rsidRPr="00085948">
                    <w:rPr>
                      <w:rFonts w:cs="Arial"/>
                    </w:rPr>
                    <w:t>71%</w:t>
                  </w:r>
                </w:p>
              </w:tc>
              <w:tc>
                <w:tcPr>
                  <w:tcW w:w="851" w:type="dxa"/>
                  <w:tcBorders>
                    <w:top w:val="single" w:sz="6" w:space="0" w:color="auto"/>
                    <w:left w:val="single" w:sz="6" w:space="0" w:color="auto"/>
                    <w:bottom w:val="single" w:sz="4" w:space="0" w:color="auto"/>
                    <w:right w:val="single" w:sz="4" w:space="0" w:color="auto"/>
                  </w:tcBorders>
                  <w:shd w:val="clear" w:color="auto" w:fill="DBE5F1" w:themeFill="accent1" w:themeFillTint="33"/>
                </w:tcPr>
                <w:p w:rsidR="008B08C0" w:rsidRPr="00085948" w:rsidRDefault="008B08C0" w:rsidP="00B8072D">
                  <w:pPr>
                    <w:rPr>
                      <w:rFonts w:cs="Arial"/>
                    </w:rPr>
                  </w:pPr>
                  <w:r w:rsidRPr="00085948">
                    <w:rPr>
                      <w:rFonts w:cs="Arial"/>
                    </w:rPr>
                    <w:t>67%</w:t>
                  </w:r>
                </w:p>
              </w:tc>
              <w:tc>
                <w:tcPr>
                  <w:tcW w:w="992" w:type="dxa"/>
                  <w:tcBorders>
                    <w:top w:val="single" w:sz="6" w:space="0" w:color="auto"/>
                    <w:left w:val="single" w:sz="6" w:space="0" w:color="auto"/>
                    <w:bottom w:val="single" w:sz="4" w:space="0" w:color="auto"/>
                    <w:right w:val="single" w:sz="4" w:space="0" w:color="auto"/>
                  </w:tcBorders>
                </w:tcPr>
                <w:p w:rsidR="008B08C0" w:rsidRPr="00EA3834" w:rsidRDefault="008B08C0" w:rsidP="00B8072D">
                  <w:pPr>
                    <w:rPr>
                      <w:rFonts w:cs="Arial"/>
                      <w:b/>
                    </w:rPr>
                  </w:pPr>
                  <w:r>
                    <w:rPr>
                      <w:rFonts w:cs="Arial"/>
                      <w:b/>
                    </w:rPr>
                    <w:t>76</w:t>
                  </w:r>
                  <w:r w:rsidRPr="00EA3834">
                    <w:rPr>
                      <w:rFonts w:cs="Arial"/>
                      <w:b/>
                    </w:rPr>
                    <w:t>%</w:t>
                  </w:r>
                </w:p>
              </w:tc>
            </w:tr>
          </w:tbl>
          <w:p w:rsidR="008B08C0" w:rsidRPr="00D60379" w:rsidRDefault="008B08C0" w:rsidP="00B8072D">
            <w:pPr>
              <w:rPr>
                <w:rFonts w:cs="Arial"/>
              </w:rPr>
            </w:pPr>
          </w:p>
        </w:tc>
      </w:tr>
    </w:tbl>
    <w:p w:rsidR="00AD6032" w:rsidRDefault="00AD6032" w:rsidP="00B8072D">
      <w:pPr>
        <w:jc w:val="both"/>
        <w:rPr>
          <w:rFonts w:cs="Arial"/>
          <w:b/>
          <w:bCs/>
          <w:u w:val="single"/>
        </w:rPr>
      </w:pPr>
    </w:p>
    <w:p w:rsidR="00B8072D" w:rsidRPr="00C05177" w:rsidRDefault="00A51482" w:rsidP="00B8072D">
      <w:pPr>
        <w:jc w:val="both"/>
        <w:rPr>
          <w:rFonts w:cs="Arial"/>
          <w:b/>
          <w:bCs/>
        </w:rPr>
      </w:pPr>
      <w:r w:rsidRPr="00A51482">
        <w:rPr>
          <w:rFonts w:cs="Arial"/>
          <w:b/>
          <w:bCs/>
        </w:rPr>
        <w:t>Analysis</w:t>
      </w:r>
    </w:p>
    <w:p w:rsidR="00AD6032" w:rsidRDefault="00AD6032" w:rsidP="00B8072D">
      <w:pPr>
        <w:jc w:val="both"/>
        <w:rPr>
          <w:rFonts w:cs="Arial"/>
          <w:b/>
          <w:bCs/>
          <w:u w:val="single"/>
        </w:rPr>
      </w:pPr>
    </w:p>
    <w:p w:rsidR="00B8072D" w:rsidRPr="003B13FB" w:rsidRDefault="00A51482" w:rsidP="00B8072D">
      <w:pPr>
        <w:jc w:val="both"/>
        <w:rPr>
          <w:rFonts w:cs="Arial"/>
          <w:bCs/>
        </w:rPr>
      </w:pPr>
      <w:r w:rsidRPr="00A51482">
        <w:rPr>
          <w:rFonts w:cs="Arial"/>
          <w:bCs/>
        </w:rPr>
        <w:t xml:space="preserve">Key Stage 1 </w:t>
      </w:r>
    </w:p>
    <w:p w:rsidR="00AD6032" w:rsidRPr="00EE5985" w:rsidRDefault="00AD6032" w:rsidP="00B8072D">
      <w:pPr>
        <w:jc w:val="both"/>
        <w:rPr>
          <w:rFonts w:cs="Arial"/>
          <w:bCs/>
          <w:u w:val="single"/>
        </w:rPr>
      </w:pPr>
    </w:p>
    <w:p w:rsidR="00B8072D" w:rsidRDefault="00B8072D" w:rsidP="00B8072D">
      <w:pPr>
        <w:jc w:val="both"/>
        <w:rPr>
          <w:rFonts w:cs="Arial"/>
          <w:color w:val="000000"/>
        </w:rPr>
      </w:pPr>
      <w:r w:rsidRPr="007B7930">
        <w:rPr>
          <w:rFonts w:cs="Arial"/>
          <w:color w:val="000000"/>
        </w:rPr>
        <w:t>Provisional results indicate that the performance of looked after children</w:t>
      </w:r>
      <w:r>
        <w:rPr>
          <w:rFonts w:cs="Arial"/>
          <w:color w:val="000000"/>
        </w:rPr>
        <w:t xml:space="preserve"> in Key Stage 1</w:t>
      </w:r>
      <w:r w:rsidR="00AD6032">
        <w:rPr>
          <w:rFonts w:cs="Arial"/>
          <w:color w:val="000000"/>
        </w:rPr>
        <w:t xml:space="preserve"> </w:t>
      </w:r>
      <w:r w:rsidRPr="007B7930">
        <w:rPr>
          <w:rFonts w:cs="Arial"/>
          <w:color w:val="000000"/>
        </w:rPr>
        <w:t>has ris</w:t>
      </w:r>
      <w:r>
        <w:rPr>
          <w:rFonts w:cs="Arial"/>
          <w:color w:val="000000"/>
        </w:rPr>
        <w:t>en significantly in 2012 with</w:t>
      </w:r>
      <w:r w:rsidR="00AD6032">
        <w:rPr>
          <w:rFonts w:cs="Arial"/>
          <w:color w:val="000000"/>
        </w:rPr>
        <w:t xml:space="preserve"> </w:t>
      </w:r>
      <w:r>
        <w:rPr>
          <w:rFonts w:cs="Arial"/>
          <w:color w:val="000000"/>
        </w:rPr>
        <w:t xml:space="preserve">62% of children reaching level 2 in Reading, 58% in Writing  and 76% in Maths </w:t>
      </w:r>
    </w:p>
    <w:p w:rsidR="006E7195" w:rsidRPr="007B7930" w:rsidRDefault="006E7195" w:rsidP="00B8072D">
      <w:pPr>
        <w:jc w:val="both"/>
        <w:rPr>
          <w:rFonts w:cs="Arial"/>
          <w:color w:val="000000"/>
        </w:rPr>
      </w:pPr>
    </w:p>
    <w:p w:rsidR="00B8072D" w:rsidRPr="007B7930" w:rsidRDefault="00B8072D" w:rsidP="00B8072D">
      <w:pPr>
        <w:jc w:val="both"/>
        <w:rPr>
          <w:rFonts w:cs="Arial"/>
          <w:color w:val="000000"/>
        </w:rPr>
      </w:pPr>
      <w:r>
        <w:rPr>
          <w:rFonts w:cs="Arial"/>
          <w:color w:val="000000"/>
        </w:rPr>
        <w:t>This is a signifi</w:t>
      </w:r>
      <w:r w:rsidR="006E7195">
        <w:rPr>
          <w:rFonts w:cs="Arial"/>
          <w:color w:val="000000"/>
        </w:rPr>
        <w:t>cant rise in all three measures</w:t>
      </w:r>
      <w:r>
        <w:rPr>
          <w:rFonts w:cs="Arial"/>
          <w:color w:val="000000"/>
        </w:rPr>
        <w:t>.</w:t>
      </w:r>
    </w:p>
    <w:p w:rsidR="00B8072D" w:rsidRPr="00C95050" w:rsidRDefault="00B8072D" w:rsidP="00B8072D">
      <w:pPr>
        <w:jc w:val="both"/>
        <w:rPr>
          <w:rFonts w:cs="Arial"/>
        </w:rPr>
      </w:pPr>
    </w:p>
    <w:p w:rsidR="00B8072D" w:rsidRPr="00FD086D" w:rsidRDefault="003B13FB" w:rsidP="00B8072D">
      <w:pPr>
        <w:jc w:val="both"/>
        <w:rPr>
          <w:rFonts w:cs="Arial"/>
          <w:b/>
          <w:bCs/>
        </w:rPr>
      </w:pPr>
      <w:r w:rsidRPr="00106272">
        <w:rPr>
          <w:rFonts w:cs="Arial"/>
          <w:b/>
          <w:bCs/>
        </w:rPr>
        <w:t xml:space="preserve">Successful Strategies Implemented For Key Stage </w:t>
      </w:r>
      <w:r w:rsidR="00A51482" w:rsidRPr="00A51482">
        <w:rPr>
          <w:rFonts w:cs="Arial"/>
          <w:b/>
          <w:bCs/>
        </w:rPr>
        <w:t xml:space="preserve">1: </w:t>
      </w:r>
    </w:p>
    <w:p w:rsidR="00B8072D" w:rsidRDefault="00B8072D" w:rsidP="00B8072D">
      <w:pPr>
        <w:jc w:val="both"/>
        <w:rPr>
          <w:rFonts w:cs="Arial"/>
          <w:bCs/>
        </w:rPr>
      </w:pPr>
    </w:p>
    <w:p w:rsidR="00B8072D" w:rsidRDefault="00B8072D" w:rsidP="00B8072D">
      <w:pPr>
        <w:pStyle w:val="ListParagraph"/>
        <w:numPr>
          <w:ilvl w:val="0"/>
          <w:numId w:val="18"/>
        </w:numPr>
        <w:contextualSpacing w:val="0"/>
        <w:jc w:val="both"/>
        <w:rPr>
          <w:rFonts w:cs="Arial"/>
          <w:bCs/>
        </w:rPr>
      </w:pPr>
      <w:r>
        <w:rPr>
          <w:rFonts w:cs="Arial"/>
          <w:bCs/>
        </w:rPr>
        <w:t>Key Stage 1</w:t>
      </w:r>
      <w:r w:rsidR="00C55258">
        <w:rPr>
          <w:rFonts w:cs="Arial"/>
          <w:bCs/>
        </w:rPr>
        <w:t>:</w:t>
      </w:r>
      <w:r w:rsidRPr="00BA41C1">
        <w:rPr>
          <w:rFonts w:cs="Arial"/>
          <w:bCs/>
        </w:rPr>
        <w:t xml:space="preserve"> Maths and English were both prioritised</w:t>
      </w:r>
      <w:r w:rsidR="00C24E51">
        <w:rPr>
          <w:rFonts w:cs="Arial"/>
          <w:bCs/>
        </w:rPr>
        <w:t xml:space="preserve"> for intensive support and </w:t>
      </w:r>
      <w:r w:rsidR="00C55258">
        <w:rPr>
          <w:rFonts w:cs="Arial"/>
          <w:bCs/>
        </w:rPr>
        <w:t xml:space="preserve">the </w:t>
      </w:r>
      <w:r w:rsidR="00C24E51">
        <w:rPr>
          <w:rFonts w:cs="Arial"/>
          <w:bCs/>
        </w:rPr>
        <w:t>Personal E</w:t>
      </w:r>
      <w:r w:rsidR="00C55258">
        <w:rPr>
          <w:rFonts w:cs="Arial"/>
          <w:bCs/>
        </w:rPr>
        <w:t>ducation Plan Support Allowance</w:t>
      </w:r>
      <w:r w:rsidR="00C24E51">
        <w:rPr>
          <w:rFonts w:cs="Arial"/>
          <w:bCs/>
        </w:rPr>
        <w:t xml:space="preserve"> </w:t>
      </w:r>
      <w:r w:rsidR="008B08C0">
        <w:rPr>
          <w:rFonts w:cs="Arial"/>
          <w:bCs/>
        </w:rPr>
        <w:t xml:space="preserve">(PEPSA) </w:t>
      </w:r>
      <w:r w:rsidR="00C55258">
        <w:rPr>
          <w:rFonts w:cs="Arial"/>
          <w:bCs/>
        </w:rPr>
        <w:t xml:space="preserve">was utilised to fund educational support </w:t>
      </w:r>
      <w:r>
        <w:rPr>
          <w:rFonts w:cs="Arial"/>
          <w:bCs/>
        </w:rPr>
        <w:t xml:space="preserve">for </w:t>
      </w:r>
      <w:r w:rsidR="00C55258">
        <w:rPr>
          <w:rFonts w:cs="Arial"/>
          <w:bCs/>
        </w:rPr>
        <w:t xml:space="preserve">any CLA in </w:t>
      </w:r>
      <w:r>
        <w:rPr>
          <w:rFonts w:cs="Arial"/>
          <w:bCs/>
        </w:rPr>
        <w:t>Years 1 and 2</w:t>
      </w:r>
      <w:r w:rsidR="00C55258">
        <w:rPr>
          <w:rFonts w:cs="Arial"/>
          <w:bCs/>
        </w:rPr>
        <w:t>. This</w:t>
      </w:r>
      <w:r w:rsidRPr="00BA41C1">
        <w:rPr>
          <w:rFonts w:cs="Arial"/>
          <w:bCs/>
        </w:rPr>
        <w:t xml:space="preserve"> had a considerable im</w:t>
      </w:r>
      <w:r>
        <w:rPr>
          <w:rFonts w:cs="Arial"/>
          <w:bCs/>
        </w:rPr>
        <w:t>pact on Year 2</w:t>
      </w:r>
      <w:r w:rsidRPr="00BA41C1">
        <w:rPr>
          <w:rFonts w:cs="Arial"/>
          <w:bCs/>
        </w:rPr>
        <w:t xml:space="preserve"> CLA achievements</w:t>
      </w:r>
      <w:r w:rsidR="005B7762">
        <w:rPr>
          <w:rFonts w:cs="Arial"/>
          <w:bCs/>
        </w:rPr>
        <w:t>.</w:t>
      </w:r>
      <w:r w:rsidRPr="00BA41C1">
        <w:rPr>
          <w:rFonts w:cs="Arial"/>
          <w:bCs/>
        </w:rPr>
        <w:t xml:space="preserve"> </w:t>
      </w:r>
    </w:p>
    <w:p w:rsidR="00B8072D" w:rsidRDefault="00B8072D" w:rsidP="00B8072D">
      <w:pPr>
        <w:jc w:val="both"/>
        <w:rPr>
          <w:rFonts w:cs="Arial"/>
          <w:bCs/>
        </w:rPr>
      </w:pPr>
    </w:p>
    <w:p w:rsidR="00B8072D" w:rsidRPr="00C525FA" w:rsidRDefault="00B8072D" w:rsidP="00B8072D">
      <w:pPr>
        <w:pStyle w:val="ListParagraph"/>
        <w:numPr>
          <w:ilvl w:val="0"/>
          <w:numId w:val="18"/>
        </w:numPr>
        <w:contextualSpacing w:val="0"/>
        <w:jc w:val="both"/>
        <w:rPr>
          <w:rFonts w:cs="Arial"/>
          <w:bCs/>
        </w:rPr>
      </w:pPr>
      <w:r w:rsidRPr="00C525FA">
        <w:rPr>
          <w:rFonts w:cs="Arial"/>
          <w:bCs/>
        </w:rPr>
        <w:t xml:space="preserve">All Key Stage 1 pupils (Year 1 and Year 2) received </w:t>
      </w:r>
      <w:r>
        <w:rPr>
          <w:rFonts w:cs="Arial"/>
          <w:bCs/>
        </w:rPr>
        <w:t>'</w:t>
      </w:r>
      <w:r w:rsidRPr="00C525FA">
        <w:rPr>
          <w:rFonts w:cs="Arial"/>
          <w:bCs/>
        </w:rPr>
        <w:t>First for Books</w:t>
      </w:r>
      <w:r>
        <w:rPr>
          <w:rFonts w:cs="Arial"/>
          <w:bCs/>
        </w:rPr>
        <w:t>'</w:t>
      </w:r>
      <w:r w:rsidRPr="00C525FA">
        <w:rPr>
          <w:rFonts w:cs="Arial"/>
          <w:bCs/>
        </w:rPr>
        <w:t xml:space="preserve"> Packs posted to their homes</w:t>
      </w:r>
      <w:r>
        <w:rPr>
          <w:rFonts w:cs="Arial"/>
          <w:bCs/>
        </w:rPr>
        <w:t>.</w:t>
      </w:r>
    </w:p>
    <w:p w:rsidR="00B8072D" w:rsidRDefault="00B8072D" w:rsidP="00B8072D">
      <w:pPr>
        <w:pStyle w:val="ListParagraph"/>
        <w:jc w:val="both"/>
        <w:rPr>
          <w:rFonts w:cs="Arial"/>
          <w:bCs/>
        </w:rPr>
      </w:pPr>
      <w:r w:rsidRPr="00BA41C1">
        <w:rPr>
          <w:rFonts w:cs="Arial"/>
          <w:bCs/>
        </w:rPr>
        <w:t xml:space="preserve"> </w:t>
      </w:r>
    </w:p>
    <w:p w:rsidR="00B8072D" w:rsidRPr="00BA41C1" w:rsidRDefault="00B8072D" w:rsidP="00B8072D">
      <w:pPr>
        <w:pStyle w:val="ListParagraph"/>
        <w:numPr>
          <w:ilvl w:val="0"/>
          <w:numId w:val="18"/>
        </w:numPr>
        <w:contextualSpacing w:val="0"/>
        <w:jc w:val="both"/>
        <w:rPr>
          <w:rFonts w:cs="Arial"/>
          <w:bCs/>
        </w:rPr>
      </w:pPr>
      <w:r>
        <w:rPr>
          <w:rFonts w:cs="Arial"/>
          <w:bCs/>
        </w:rPr>
        <w:lastRenderedPageBreak/>
        <w:t>The improvement of Language and Social Communication Skills was prioritised for int</w:t>
      </w:r>
      <w:r w:rsidR="00C55258">
        <w:rPr>
          <w:rFonts w:cs="Arial"/>
          <w:bCs/>
        </w:rPr>
        <w:t>ensive support</w:t>
      </w:r>
      <w:r w:rsidR="005B7762">
        <w:rPr>
          <w:rFonts w:cs="Arial"/>
          <w:bCs/>
        </w:rPr>
        <w:t xml:space="preserve"> </w:t>
      </w:r>
      <w:r w:rsidR="00C55258">
        <w:rPr>
          <w:rFonts w:cs="Arial"/>
          <w:bCs/>
        </w:rPr>
        <w:t>(PEPSA)</w:t>
      </w:r>
      <w:r>
        <w:rPr>
          <w:rFonts w:cs="Arial"/>
          <w:bCs/>
        </w:rPr>
        <w:t xml:space="preserve"> during 2011-</w:t>
      </w:r>
      <w:r w:rsidR="008B08C0">
        <w:rPr>
          <w:rFonts w:cs="Arial"/>
          <w:bCs/>
        </w:rPr>
        <w:t xml:space="preserve"> </w:t>
      </w:r>
      <w:r>
        <w:rPr>
          <w:rFonts w:cs="Arial"/>
          <w:bCs/>
        </w:rPr>
        <w:t xml:space="preserve">2012 for Reception, Year 1 and Year 2 pupils, ensuring 'readiness for </w:t>
      </w:r>
      <w:r w:rsidR="00402106">
        <w:rPr>
          <w:rFonts w:cs="Arial"/>
          <w:bCs/>
        </w:rPr>
        <w:t>learning.'</w:t>
      </w:r>
    </w:p>
    <w:p w:rsidR="00B8072D" w:rsidRDefault="00B8072D" w:rsidP="00B8072D">
      <w:pPr>
        <w:jc w:val="both"/>
        <w:rPr>
          <w:rFonts w:cs="Arial"/>
          <w:bCs/>
        </w:rPr>
      </w:pPr>
    </w:p>
    <w:p w:rsidR="00B8072D" w:rsidRDefault="00B8072D" w:rsidP="00B8072D">
      <w:pPr>
        <w:pStyle w:val="ListParagraph"/>
        <w:numPr>
          <w:ilvl w:val="0"/>
          <w:numId w:val="18"/>
        </w:numPr>
        <w:contextualSpacing w:val="0"/>
        <w:jc w:val="both"/>
        <w:rPr>
          <w:rFonts w:cs="Arial"/>
          <w:bCs/>
        </w:rPr>
      </w:pPr>
      <w:r w:rsidRPr="00C24E51">
        <w:rPr>
          <w:rFonts w:cs="Arial"/>
          <w:bCs/>
        </w:rPr>
        <w:t xml:space="preserve">Training for Designated Teachers for CLA in Primary Schools was  prioritised and promoted </w:t>
      </w:r>
    </w:p>
    <w:p w:rsidR="00C55258" w:rsidRPr="00C24E51" w:rsidRDefault="00C55258" w:rsidP="00C55258">
      <w:pPr>
        <w:pStyle w:val="ListParagraph"/>
        <w:ind w:left="0"/>
        <w:contextualSpacing w:val="0"/>
        <w:jc w:val="both"/>
        <w:rPr>
          <w:rFonts w:cs="Arial"/>
          <w:bCs/>
        </w:rPr>
      </w:pPr>
    </w:p>
    <w:p w:rsidR="00B8072D" w:rsidRPr="00C95050" w:rsidRDefault="006E7195" w:rsidP="00B8072D">
      <w:pPr>
        <w:pStyle w:val="ListParagraph"/>
        <w:numPr>
          <w:ilvl w:val="0"/>
          <w:numId w:val="18"/>
        </w:numPr>
        <w:contextualSpacing w:val="0"/>
        <w:jc w:val="both"/>
        <w:rPr>
          <w:rFonts w:cs="Arial"/>
          <w:bCs/>
        </w:rPr>
      </w:pPr>
      <w:r>
        <w:rPr>
          <w:rFonts w:cs="Arial"/>
          <w:bCs/>
        </w:rPr>
        <w:t>Educational Training/</w:t>
      </w:r>
      <w:r w:rsidR="00B8072D">
        <w:rPr>
          <w:rFonts w:cs="Arial"/>
          <w:bCs/>
        </w:rPr>
        <w:t xml:space="preserve">Mentoring for foster carers of young children promoted via Foster Carer Network meetings    </w:t>
      </w:r>
    </w:p>
    <w:p w:rsidR="00B8072D" w:rsidRPr="00C95050" w:rsidRDefault="00B8072D" w:rsidP="00B8072D">
      <w:pPr>
        <w:pStyle w:val="ListParagraph"/>
        <w:rPr>
          <w:rFonts w:cs="Arial"/>
          <w:bCs/>
        </w:rPr>
      </w:pPr>
    </w:p>
    <w:p w:rsidR="00B8072D" w:rsidRDefault="00B8072D" w:rsidP="00B8072D">
      <w:pPr>
        <w:pStyle w:val="ListParagraph"/>
        <w:numPr>
          <w:ilvl w:val="0"/>
          <w:numId w:val="18"/>
        </w:numPr>
        <w:contextualSpacing w:val="0"/>
        <w:jc w:val="both"/>
        <w:rPr>
          <w:rFonts w:cs="Arial"/>
          <w:bCs/>
        </w:rPr>
      </w:pPr>
      <w:r>
        <w:rPr>
          <w:rFonts w:cs="Arial"/>
          <w:bCs/>
        </w:rPr>
        <w:t xml:space="preserve">Working together with Social Care to ensure Key Stage 1 pupils had </w:t>
      </w:r>
      <w:r w:rsidR="00C24E51">
        <w:rPr>
          <w:rFonts w:cs="Arial"/>
          <w:bCs/>
        </w:rPr>
        <w:t>no/</w:t>
      </w:r>
      <w:r>
        <w:rPr>
          <w:rFonts w:cs="Arial"/>
          <w:bCs/>
        </w:rPr>
        <w:t xml:space="preserve">few placement moves </w:t>
      </w:r>
    </w:p>
    <w:p w:rsidR="00B8072D" w:rsidRPr="00C95050" w:rsidRDefault="00B8072D" w:rsidP="00B8072D">
      <w:pPr>
        <w:pStyle w:val="ListParagraph"/>
        <w:rPr>
          <w:rFonts w:cs="Arial"/>
          <w:bCs/>
        </w:rPr>
      </w:pPr>
    </w:p>
    <w:p w:rsidR="00B8072D" w:rsidRDefault="00B8072D" w:rsidP="00B8072D">
      <w:pPr>
        <w:pStyle w:val="ListParagraph"/>
        <w:numPr>
          <w:ilvl w:val="0"/>
          <w:numId w:val="18"/>
        </w:numPr>
        <w:contextualSpacing w:val="0"/>
        <w:jc w:val="both"/>
        <w:rPr>
          <w:rFonts w:cs="Arial"/>
          <w:bCs/>
        </w:rPr>
      </w:pPr>
      <w:r>
        <w:rPr>
          <w:rFonts w:cs="Arial"/>
          <w:bCs/>
        </w:rPr>
        <w:t>Working together with Social Care, Pupil Teams and Schools to ensure</w:t>
      </w:r>
      <w:r w:rsidR="008B08C0">
        <w:rPr>
          <w:rFonts w:cs="Arial"/>
          <w:bCs/>
        </w:rPr>
        <w:t xml:space="preserve"> that Key Stage 1 pupils had no/</w:t>
      </w:r>
      <w:r w:rsidR="00C24E51">
        <w:rPr>
          <w:rFonts w:cs="Arial"/>
          <w:bCs/>
        </w:rPr>
        <w:t xml:space="preserve">few </w:t>
      </w:r>
      <w:r>
        <w:rPr>
          <w:rFonts w:cs="Arial"/>
          <w:bCs/>
        </w:rPr>
        <w:t xml:space="preserve">school moves </w:t>
      </w:r>
    </w:p>
    <w:p w:rsidR="00B8072D" w:rsidRDefault="00B8072D" w:rsidP="00B8072D">
      <w:pPr>
        <w:jc w:val="both"/>
        <w:rPr>
          <w:rFonts w:cs="Arial"/>
          <w:b/>
        </w:rPr>
      </w:pPr>
    </w:p>
    <w:p w:rsidR="00D60103" w:rsidRDefault="00D60103" w:rsidP="00B8072D">
      <w:pPr>
        <w:jc w:val="both"/>
        <w:rPr>
          <w:rFonts w:cs="Arial"/>
          <w:b/>
        </w:rPr>
      </w:pPr>
    </w:p>
    <w:p w:rsidR="00B8072D" w:rsidRPr="00FD086D" w:rsidRDefault="00FD086D" w:rsidP="00B8072D">
      <w:pPr>
        <w:jc w:val="both"/>
        <w:rPr>
          <w:rFonts w:cs="Arial"/>
          <w:b/>
          <w:bCs/>
        </w:rPr>
      </w:pPr>
      <w:r w:rsidRPr="00FD086D">
        <w:rPr>
          <w:rFonts w:cs="Arial"/>
          <w:b/>
        </w:rPr>
        <w:t xml:space="preserve">Key Stage </w:t>
      </w:r>
      <w:r w:rsidR="008B08C0">
        <w:rPr>
          <w:rFonts w:cs="Arial"/>
          <w:b/>
        </w:rPr>
        <w:t>2 (</w:t>
      </w:r>
      <w:r w:rsidR="00A51482" w:rsidRPr="00A51482">
        <w:rPr>
          <w:rFonts w:cs="Arial"/>
          <w:b/>
        </w:rPr>
        <w:t xml:space="preserve">CLA aged 8 to 11 years) </w:t>
      </w:r>
    </w:p>
    <w:p w:rsidR="00B8072D" w:rsidRPr="00EE5985" w:rsidRDefault="00B8072D" w:rsidP="00B8072D">
      <w:pPr>
        <w:jc w:val="both"/>
        <w:rPr>
          <w:rFonts w:cs="Arial"/>
          <w:b/>
        </w:rPr>
      </w:pPr>
    </w:p>
    <w:tbl>
      <w:tblPr>
        <w:tblW w:w="5046" w:type="dxa"/>
        <w:tblInd w:w="108" w:type="dxa"/>
        <w:tblLook w:val="01E0"/>
      </w:tblPr>
      <w:tblGrid>
        <w:gridCol w:w="5046"/>
      </w:tblGrid>
      <w:tr w:rsidR="008B08C0" w:rsidRPr="00D60379" w:rsidTr="006E7195">
        <w:trPr>
          <w:trHeight w:val="4835"/>
        </w:trPr>
        <w:tc>
          <w:tcPr>
            <w:tcW w:w="5046" w:type="dxa"/>
            <w:tcBorders>
              <w:bottom w:val="dotted" w:sz="4" w:space="0" w:color="auto"/>
            </w:tcBorders>
          </w:tcPr>
          <w:p w:rsidR="008B08C0" w:rsidRPr="00D60379" w:rsidRDefault="008B08C0" w:rsidP="00B8072D">
            <w:pPr>
              <w:rPr>
                <w:rFonts w:cs="Arial"/>
                <w:b/>
              </w:rPr>
            </w:pPr>
            <w:r w:rsidRPr="00D60379">
              <w:rPr>
                <w:rFonts w:cs="Arial"/>
                <w:b/>
              </w:rPr>
              <w:t>% achieving at least Level 4 – England</w:t>
            </w:r>
          </w:p>
          <w:tbl>
            <w:tblPr>
              <w:tblW w:w="4820" w:type="dxa"/>
              <w:tblLook w:val="01E0"/>
            </w:tblPr>
            <w:tblGrid>
              <w:gridCol w:w="1070"/>
              <w:gridCol w:w="750"/>
              <w:gridCol w:w="750"/>
              <w:gridCol w:w="750"/>
              <w:gridCol w:w="750"/>
              <w:gridCol w:w="750"/>
            </w:tblGrid>
            <w:tr w:rsidR="008B08C0" w:rsidRPr="00D60379" w:rsidTr="00B8072D">
              <w:trPr>
                <w:trHeight w:val="286"/>
              </w:trPr>
              <w:tc>
                <w:tcPr>
                  <w:tcW w:w="1070" w:type="dxa"/>
                  <w:tcBorders>
                    <w:bottom w:val="single" w:sz="4" w:space="0" w:color="auto"/>
                  </w:tcBorders>
                </w:tcPr>
                <w:p w:rsidR="008B08C0" w:rsidRPr="00D60379" w:rsidRDefault="008B08C0" w:rsidP="00B8072D">
                  <w:pPr>
                    <w:rPr>
                      <w:rFonts w:cs="Arial"/>
                      <w:b/>
                    </w:rPr>
                  </w:pPr>
                </w:p>
              </w:tc>
              <w:tc>
                <w:tcPr>
                  <w:tcW w:w="750" w:type="dxa"/>
                  <w:tcBorders>
                    <w:bottom w:val="single" w:sz="4" w:space="0" w:color="auto"/>
                  </w:tcBorders>
                </w:tcPr>
                <w:p w:rsidR="008B08C0" w:rsidRPr="00D60379" w:rsidRDefault="008B08C0" w:rsidP="00B8072D">
                  <w:pPr>
                    <w:rPr>
                      <w:rFonts w:cs="Arial"/>
                      <w:b/>
                    </w:rPr>
                  </w:pPr>
                </w:p>
              </w:tc>
              <w:tc>
                <w:tcPr>
                  <w:tcW w:w="750" w:type="dxa"/>
                  <w:tcBorders>
                    <w:bottom w:val="single" w:sz="4" w:space="0" w:color="auto"/>
                  </w:tcBorders>
                </w:tcPr>
                <w:p w:rsidR="008B08C0" w:rsidRPr="00D60379" w:rsidRDefault="008B08C0" w:rsidP="00B8072D">
                  <w:pPr>
                    <w:rPr>
                      <w:rFonts w:cs="Arial"/>
                      <w:b/>
                    </w:rPr>
                  </w:pPr>
                </w:p>
              </w:tc>
              <w:tc>
                <w:tcPr>
                  <w:tcW w:w="750" w:type="dxa"/>
                  <w:tcBorders>
                    <w:bottom w:val="single" w:sz="4" w:space="0" w:color="auto"/>
                  </w:tcBorders>
                </w:tcPr>
                <w:p w:rsidR="008B08C0" w:rsidRPr="00D60379" w:rsidRDefault="008B08C0" w:rsidP="00B8072D">
                  <w:pPr>
                    <w:rPr>
                      <w:rFonts w:cs="Arial"/>
                      <w:b/>
                    </w:rPr>
                  </w:pPr>
                </w:p>
              </w:tc>
              <w:tc>
                <w:tcPr>
                  <w:tcW w:w="750" w:type="dxa"/>
                  <w:tcBorders>
                    <w:bottom w:val="single" w:sz="4" w:space="0" w:color="auto"/>
                  </w:tcBorders>
                </w:tcPr>
                <w:p w:rsidR="008B08C0" w:rsidRPr="00D60379" w:rsidRDefault="008B08C0" w:rsidP="00B8072D">
                  <w:pPr>
                    <w:rPr>
                      <w:rFonts w:cs="Arial"/>
                      <w:b/>
                    </w:rPr>
                  </w:pPr>
                </w:p>
              </w:tc>
              <w:tc>
                <w:tcPr>
                  <w:tcW w:w="750" w:type="dxa"/>
                  <w:tcBorders>
                    <w:bottom w:val="single" w:sz="4" w:space="0" w:color="auto"/>
                  </w:tcBorders>
                </w:tcPr>
                <w:p w:rsidR="008B08C0" w:rsidRPr="00D60379" w:rsidRDefault="008B08C0" w:rsidP="00B8072D">
                  <w:pPr>
                    <w:rPr>
                      <w:rFonts w:cs="Arial"/>
                      <w:b/>
                    </w:rPr>
                  </w:pPr>
                </w:p>
              </w:tc>
            </w:tr>
            <w:tr w:rsidR="008B08C0" w:rsidRPr="00D60379" w:rsidTr="00B8072D">
              <w:trPr>
                <w:trHeight w:val="271"/>
              </w:trPr>
              <w:tc>
                <w:tcPr>
                  <w:tcW w:w="1070" w:type="dxa"/>
                  <w:tcBorders>
                    <w:top w:val="single" w:sz="4" w:space="0" w:color="auto"/>
                    <w:left w:val="single" w:sz="4" w:space="0" w:color="auto"/>
                    <w:bottom w:val="single" w:sz="6" w:space="0" w:color="auto"/>
                    <w:right w:val="single" w:sz="6" w:space="0" w:color="auto"/>
                  </w:tcBorders>
                </w:tcPr>
                <w:p w:rsidR="008B08C0" w:rsidRPr="00D60379" w:rsidRDefault="008B08C0" w:rsidP="00B8072D">
                  <w:pPr>
                    <w:rPr>
                      <w:rFonts w:cs="Arial"/>
                    </w:rPr>
                  </w:pPr>
                </w:p>
              </w:tc>
              <w:tc>
                <w:tcPr>
                  <w:tcW w:w="750" w:type="dxa"/>
                  <w:tcBorders>
                    <w:top w:val="single" w:sz="4" w:space="0" w:color="auto"/>
                    <w:left w:val="single" w:sz="6" w:space="0" w:color="auto"/>
                    <w:bottom w:val="single" w:sz="6" w:space="0" w:color="auto"/>
                    <w:right w:val="single" w:sz="6" w:space="0" w:color="auto"/>
                  </w:tcBorders>
                </w:tcPr>
                <w:p w:rsidR="008B08C0" w:rsidRPr="00502651" w:rsidRDefault="008B08C0" w:rsidP="00B8072D">
                  <w:pPr>
                    <w:rPr>
                      <w:rFonts w:cs="Arial"/>
                      <w:b/>
                    </w:rPr>
                  </w:pPr>
                  <w:r w:rsidRPr="00502651">
                    <w:rPr>
                      <w:rFonts w:cs="Arial"/>
                      <w:b/>
                    </w:rPr>
                    <w:t>2008</w:t>
                  </w:r>
                </w:p>
              </w:tc>
              <w:tc>
                <w:tcPr>
                  <w:tcW w:w="750"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8B08C0" w:rsidRPr="00502651" w:rsidRDefault="008B08C0" w:rsidP="00B8072D">
                  <w:pPr>
                    <w:rPr>
                      <w:rFonts w:cs="Arial"/>
                      <w:b/>
                    </w:rPr>
                  </w:pPr>
                  <w:r w:rsidRPr="00502651">
                    <w:rPr>
                      <w:rFonts w:cs="Arial"/>
                      <w:b/>
                    </w:rPr>
                    <w:t>2009</w:t>
                  </w:r>
                </w:p>
              </w:tc>
              <w:tc>
                <w:tcPr>
                  <w:tcW w:w="750" w:type="dxa"/>
                  <w:tcBorders>
                    <w:top w:val="single" w:sz="4" w:space="0" w:color="auto"/>
                    <w:left w:val="single" w:sz="6" w:space="0" w:color="auto"/>
                    <w:bottom w:val="single" w:sz="6" w:space="0" w:color="auto"/>
                    <w:right w:val="single" w:sz="4" w:space="0" w:color="auto"/>
                  </w:tcBorders>
                </w:tcPr>
                <w:p w:rsidR="008B08C0" w:rsidRPr="00502651" w:rsidRDefault="008B08C0" w:rsidP="00B8072D">
                  <w:pPr>
                    <w:rPr>
                      <w:rFonts w:cs="Arial"/>
                      <w:b/>
                    </w:rPr>
                  </w:pPr>
                  <w:r w:rsidRPr="00502651">
                    <w:rPr>
                      <w:rFonts w:cs="Arial"/>
                      <w:b/>
                    </w:rPr>
                    <w:t>2010</w:t>
                  </w:r>
                </w:p>
              </w:tc>
              <w:tc>
                <w:tcPr>
                  <w:tcW w:w="750" w:type="dxa"/>
                  <w:tcBorders>
                    <w:top w:val="single" w:sz="4" w:space="0" w:color="auto"/>
                    <w:left w:val="single" w:sz="6" w:space="0" w:color="auto"/>
                    <w:bottom w:val="single" w:sz="6" w:space="0" w:color="auto"/>
                    <w:right w:val="single" w:sz="4" w:space="0" w:color="auto"/>
                  </w:tcBorders>
                  <w:shd w:val="clear" w:color="auto" w:fill="DBE5F1" w:themeFill="accent1" w:themeFillTint="33"/>
                </w:tcPr>
                <w:p w:rsidR="008B08C0" w:rsidRPr="00502651" w:rsidRDefault="008B08C0" w:rsidP="00B8072D">
                  <w:pPr>
                    <w:rPr>
                      <w:rFonts w:cs="Arial"/>
                      <w:b/>
                    </w:rPr>
                  </w:pPr>
                  <w:r w:rsidRPr="00502651">
                    <w:rPr>
                      <w:rFonts w:cs="Arial"/>
                      <w:b/>
                    </w:rPr>
                    <w:t>2011</w:t>
                  </w:r>
                </w:p>
              </w:tc>
              <w:tc>
                <w:tcPr>
                  <w:tcW w:w="750" w:type="dxa"/>
                  <w:tcBorders>
                    <w:top w:val="single" w:sz="4" w:space="0" w:color="auto"/>
                    <w:left w:val="single" w:sz="6" w:space="0" w:color="auto"/>
                    <w:bottom w:val="single" w:sz="6" w:space="0" w:color="auto"/>
                    <w:right w:val="single" w:sz="4" w:space="0" w:color="auto"/>
                  </w:tcBorders>
                  <w:shd w:val="clear" w:color="auto" w:fill="FFFFFF" w:themeFill="background1"/>
                </w:tcPr>
                <w:p w:rsidR="008B08C0" w:rsidRPr="00502651" w:rsidRDefault="008B08C0" w:rsidP="00B8072D">
                  <w:pPr>
                    <w:rPr>
                      <w:rFonts w:cs="Arial"/>
                      <w:b/>
                    </w:rPr>
                  </w:pPr>
                  <w:r>
                    <w:rPr>
                      <w:rFonts w:cs="Arial"/>
                      <w:b/>
                    </w:rPr>
                    <w:t>2012</w:t>
                  </w:r>
                </w:p>
              </w:tc>
            </w:tr>
            <w:tr w:rsidR="008B08C0" w:rsidRPr="00D60379" w:rsidTr="00B8072D">
              <w:trPr>
                <w:trHeight w:val="65"/>
              </w:trPr>
              <w:tc>
                <w:tcPr>
                  <w:tcW w:w="1070" w:type="dxa"/>
                  <w:tcBorders>
                    <w:top w:val="single" w:sz="4" w:space="0" w:color="auto"/>
                    <w:left w:val="single" w:sz="4"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English</w:t>
                  </w:r>
                </w:p>
              </w:tc>
              <w:tc>
                <w:tcPr>
                  <w:tcW w:w="750" w:type="dxa"/>
                  <w:tcBorders>
                    <w:top w:val="single" w:sz="4" w:space="0" w:color="auto"/>
                    <w:left w:val="single" w:sz="6"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46%</w:t>
                  </w:r>
                </w:p>
              </w:tc>
              <w:tc>
                <w:tcPr>
                  <w:tcW w:w="750"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8B08C0" w:rsidRPr="00D60379" w:rsidRDefault="008B08C0" w:rsidP="00B8072D">
                  <w:pPr>
                    <w:rPr>
                      <w:rFonts w:cs="Arial"/>
                    </w:rPr>
                  </w:pPr>
                  <w:r w:rsidRPr="00D60379">
                    <w:rPr>
                      <w:rFonts w:cs="Arial"/>
                    </w:rPr>
                    <w:t>44%</w:t>
                  </w:r>
                </w:p>
              </w:tc>
              <w:tc>
                <w:tcPr>
                  <w:tcW w:w="750" w:type="dxa"/>
                  <w:tcBorders>
                    <w:top w:val="single" w:sz="4" w:space="0" w:color="auto"/>
                    <w:left w:val="single" w:sz="6" w:space="0" w:color="auto"/>
                    <w:bottom w:val="single" w:sz="6" w:space="0" w:color="auto"/>
                    <w:right w:val="single" w:sz="4" w:space="0" w:color="auto"/>
                  </w:tcBorders>
                </w:tcPr>
                <w:p w:rsidR="008B08C0" w:rsidRPr="00D60379" w:rsidRDefault="008B08C0" w:rsidP="00B8072D">
                  <w:pPr>
                    <w:rPr>
                      <w:rFonts w:cs="Arial"/>
                    </w:rPr>
                  </w:pPr>
                  <w:r w:rsidRPr="00D60379">
                    <w:rPr>
                      <w:rFonts w:cs="Arial"/>
                    </w:rPr>
                    <w:t>45%</w:t>
                  </w:r>
                </w:p>
              </w:tc>
              <w:tc>
                <w:tcPr>
                  <w:tcW w:w="750" w:type="dxa"/>
                  <w:tcBorders>
                    <w:top w:val="single" w:sz="4" w:space="0" w:color="auto"/>
                    <w:left w:val="single" w:sz="6" w:space="0" w:color="auto"/>
                    <w:bottom w:val="single" w:sz="6" w:space="0" w:color="auto"/>
                    <w:right w:val="single" w:sz="4" w:space="0" w:color="auto"/>
                  </w:tcBorders>
                  <w:shd w:val="clear" w:color="auto" w:fill="DBE5F1" w:themeFill="accent1" w:themeFillTint="33"/>
                </w:tcPr>
                <w:p w:rsidR="008B08C0" w:rsidRPr="00D60379" w:rsidRDefault="008B08C0" w:rsidP="00B8072D">
                  <w:pPr>
                    <w:rPr>
                      <w:rFonts w:cs="Arial"/>
                    </w:rPr>
                  </w:pPr>
                  <w:r>
                    <w:rPr>
                      <w:rFonts w:cs="Arial"/>
                    </w:rPr>
                    <w:t>50%</w:t>
                  </w:r>
                </w:p>
              </w:tc>
              <w:tc>
                <w:tcPr>
                  <w:tcW w:w="750" w:type="dxa"/>
                  <w:tcBorders>
                    <w:top w:val="single" w:sz="4" w:space="0" w:color="auto"/>
                    <w:left w:val="single" w:sz="6" w:space="0" w:color="auto"/>
                    <w:bottom w:val="single" w:sz="6" w:space="0" w:color="auto"/>
                    <w:right w:val="single" w:sz="4" w:space="0" w:color="auto"/>
                  </w:tcBorders>
                  <w:shd w:val="clear" w:color="auto" w:fill="FFFFFF" w:themeFill="background1"/>
                </w:tcPr>
                <w:p w:rsidR="008B08C0" w:rsidRDefault="008B08C0" w:rsidP="00B8072D">
                  <w:pPr>
                    <w:rPr>
                      <w:rFonts w:cs="Arial"/>
                    </w:rPr>
                  </w:pPr>
                  <w:r>
                    <w:rPr>
                      <w:rFonts w:cs="Arial"/>
                    </w:rPr>
                    <w:t>60%</w:t>
                  </w:r>
                </w:p>
              </w:tc>
            </w:tr>
            <w:tr w:rsidR="008B08C0" w:rsidRPr="00D60379" w:rsidTr="00B8072D">
              <w:trPr>
                <w:trHeight w:val="271"/>
              </w:trPr>
              <w:tc>
                <w:tcPr>
                  <w:tcW w:w="1070" w:type="dxa"/>
                  <w:tcBorders>
                    <w:top w:val="single" w:sz="6" w:space="0" w:color="auto"/>
                    <w:left w:val="single" w:sz="4"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Maths</w:t>
                  </w:r>
                </w:p>
              </w:tc>
              <w:tc>
                <w:tcPr>
                  <w:tcW w:w="750" w:type="dxa"/>
                  <w:tcBorders>
                    <w:top w:val="single" w:sz="6" w:space="0" w:color="auto"/>
                    <w:left w:val="single" w:sz="6"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B08C0" w:rsidRPr="00D60379" w:rsidRDefault="008B08C0" w:rsidP="00B8072D">
                  <w:pPr>
                    <w:rPr>
                      <w:rFonts w:cs="Arial"/>
                    </w:rPr>
                  </w:pPr>
                  <w:r w:rsidRPr="00D60379">
                    <w:rPr>
                      <w:rFonts w:cs="Arial"/>
                    </w:rPr>
                    <w:t>46%</w:t>
                  </w:r>
                </w:p>
              </w:tc>
              <w:tc>
                <w:tcPr>
                  <w:tcW w:w="750" w:type="dxa"/>
                  <w:tcBorders>
                    <w:top w:val="single" w:sz="6" w:space="0" w:color="auto"/>
                    <w:left w:val="single" w:sz="6" w:space="0" w:color="auto"/>
                    <w:bottom w:val="single" w:sz="6" w:space="0" w:color="auto"/>
                    <w:right w:val="single" w:sz="4" w:space="0" w:color="auto"/>
                  </w:tcBorders>
                </w:tcPr>
                <w:p w:rsidR="008B08C0" w:rsidRPr="00D60379" w:rsidRDefault="008B08C0" w:rsidP="00B8072D">
                  <w:pPr>
                    <w:rPr>
                      <w:rFonts w:cs="Arial"/>
                    </w:rPr>
                  </w:pPr>
                  <w:r w:rsidRPr="00D60379">
                    <w:rPr>
                      <w:rFonts w:cs="Arial"/>
                    </w:rPr>
                    <w:t>44%</w:t>
                  </w:r>
                </w:p>
              </w:tc>
              <w:tc>
                <w:tcPr>
                  <w:tcW w:w="750"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8B08C0" w:rsidRPr="00D60379" w:rsidRDefault="008B08C0" w:rsidP="00B8072D">
                  <w:pPr>
                    <w:rPr>
                      <w:rFonts w:cs="Arial"/>
                    </w:rPr>
                  </w:pPr>
                  <w:r>
                    <w:rPr>
                      <w:rFonts w:cs="Arial"/>
                    </w:rPr>
                    <w:t>48%</w:t>
                  </w:r>
                </w:p>
              </w:tc>
              <w:tc>
                <w:tcPr>
                  <w:tcW w:w="750" w:type="dxa"/>
                  <w:tcBorders>
                    <w:top w:val="single" w:sz="6" w:space="0" w:color="auto"/>
                    <w:left w:val="single" w:sz="6" w:space="0" w:color="auto"/>
                    <w:bottom w:val="single" w:sz="6" w:space="0" w:color="auto"/>
                    <w:right w:val="single" w:sz="4" w:space="0" w:color="auto"/>
                  </w:tcBorders>
                  <w:shd w:val="clear" w:color="auto" w:fill="FFFFFF" w:themeFill="background1"/>
                </w:tcPr>
                <w:p w:rsidR="008B08C0" w:rsidRDefault="008B08C0" w:rsidP="00B8072D">
                  <w:pPr>
                    <w:rPr>
                      <w:rFonts w:cs="Arial"/>
                    </w:rPr>
                  </w:pPr>
                  <w:r>
                    <w:rPr>
                      <w:rFonts w:cs="Arial"/>
                    </w:rPr>
                    <w:t>56%</w:t>
                  </w:r>
                </w:p>
              </w:tc>
            </w:tr>
            <w:tr w:rsidR="008B08C0" w:rsidRPr="00D60379" w:rsidTr="00B8072D">
              <w:trPr>
                <w:trHeight w:val="271"/>
              </w:trPr>
              <w:tc>
                <w:tcPr>
                  <w:tcW w:w="1070" w:type="dxa"/>
                  <w:tcBorders>
                    <w:top w:val="single" w:sz="6" w:space="0" w:color="auto"/>
                    <w:left w:val="single" w:sz="4" w:space="0" w:color="auto"/>
                    <w:bottom w:val="single" w:sz="4" w:space="0" w:color="auto"/>
                    <w:right w:val="single" w:sz="6" w:space="0" w:color="auto"/>
                  </w:tcBorders>
                </w:tcPr>
                <w:p w:rsidR="008B08C0" w:rsidRPr="00D60379" w:rsidRDefault="008B08C0" w:rsidP="00B8072D">
                  <w:pPr>
                    <w:rPr>
                      <w:rFonts w:cs="Arial"/>
                    </w:rPr>
                  </w:pPr>
                  <w:r>
                    <w:rPr>
                      <w:rFonts w:cs="Arial"/>
                    </w:rPr>
                    <w:t xml:space="preserve">English &amp; Maths </w:t>
                  </w:r>
                </w:p>
              </w:tc>
              <w:tc>
                <w:tcPr>
                  <w:tcW w:w="750" w:type="dxa"/>
                  <w:tcBorders>
                    <w:top w:val="single" w:sz="6" w:space="0" w:color="auto"/>
                    <w:left w:val="single" w:sz="6" w:space="0" w:color="auto"/>
                    <w:bottom w:val="single" w:sz="4" w:space="0" w:color="auto"/>
                    <w:right w:val="single" w:sz="6" w:space="0" w:color="auto"/>
                  </w:tcBorders>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4" w:space="0" w:color="auto"/>
                  </w:tcBorders>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4" w:space="0" w:color="auto"/>
                  </w:tcBorders>
                  <w:shd w:val="clear" w:color="auto" w:fill="DBE5F1" w:themeFill="accent1" w:themeFillTint="33"/>
                </w:tcPr>
                <w:p w:rsidR="008B08C0" w:rsidRPr="00D60379" w:rsidRDefault="008B08C0" w:rsidP="00B8072D">
                  <w:pPr>
                    <w:rPr>
                      <w:rFonts w:cs="Arial"/>
                    </w:rPr>
                  </w:pPr>
                  <w:r>
                    <w:rPr>
                      <w:rFonts w:cs="Arial"/>
                    </w:rPr>
                    <w:t>43%</w:t>
                  </w:r>
                </w:p>
              </w:tc>
              <w:tc>
                <w:tcPr>
                  <w:tcW w:w="750" w:type="dxa"/>
                  <w:tcBorders>
                    <w:top w:val="single" w:sz="6" w:space="0" w:color="auto"/>
                    <w:left w:val="single" w:sz="6" w:space="0" w:color="auto"/>
                    <w:bottom w:val="single" w:sz="4" w:space="0" w:color="auto"/>
                    <w:right w:val="single" w:sz="4" w:space="0" w:color="auto"/>
                  </w:tcBorders>
                  <w:shd w:val="clear" w:color="auto" w:fill="FFFFFF" w:themeFill="background1"/>
                </w:tcPr>
                <w:p w:rsidR="008B08C0" w:rsidRDefault="008B08C0" w:rsidP="00B8072D">
                  <w:pPr>
                    <w:rPr>
                      <w:rFonts w:cs="Arial"/>
                    </w:rPr>
                  </w:pPr>
                  <w:r>
                    <w:rPr>
                      <w:rFonts w:cs="Arial"/>
                    </w:rPr>
                    <w:t>50%</w:t>
                  </w:r>
                </w:p>
              </w:tc>
            </w:tr>
            <w:tr w:rsidR="008B08C0" w:rsidRPr="00D60379" w:rsidTr="00B8072D">
              <w:trPr>
                <w:trHeight w:val="271"/>
              </w:trPr>
              <w:tc>
                <w:tcPr>
                  <w:tcW w:w="1070" w:type="dxa"/>
                  <w:tcBorders>
                    <w:top w:val="single" w:sz="4" w:space="0" w:color="auto"/>
                  </w:tcBorders>
                </w:tcPr>
                <w:p w:rsidR="008B08C0" w:rsidRPr="00D60379" w:rsidRDefault="008B08C0" w:rsidP="00B8072D">
                  <w:pPr>
                    <w:rPr>
                      <w:rFonts w:cs="Arial"/>
                    </w:rPr>
                  </w:pPr>
                </w:p>
              </w:tc>
              <w:tc>
                <w:tcPr>
                  <w:tcW w:w="750" w:type="dxa"/>
                  <w:tcBorders>
                    <w:top w:val="single" w:sz="4" w:space="0" w:color="auto"/>
                  </w:tcBorders>
                </w:tcPr>
                <w:p w:rsidR="008B08C0" w:rsidRPr="00D60379" w:rsidRDefault="008B08C0" w:rsidP="00B8072D">
                  <w:pPr>
                    <w:rPr>
                      <w:rFonts w:cs="Arial"/>
                    </w:rPr>
                  </w:pPr>
                </w:p>
              </w:tc>
              <w:tc>
                <w:tcPr>
                  <w:tcW w:w="750" w:type="dxa"/>
                  <w:tcBorders>
                    <w:top w:val="single" w:sz="4" w:space="0" w:color="auto"/>
                  </w:tcBorders>
                </w:tcPr>
                <w:p w:rsidR="008B08C0" w:rsidRPr="00D60379" w:rsidRDefault="008B08C0" w:rsidP="00B8072D">
                  <w:pPr>
                    <w:rPr>
                      <w:rFonts w:cs="Arial"/>
                    </w:rPr>
                  </w:pPr>
                </w:p>
              </w:tc>
              <w:tc>
                <w:tcPr>
                  <w:tcW w:w="750" w:type="dxa"/>
                  <w:tcBorders>
                    <w:top w:val="single" w:sz="4" w:space="0" w:color="auto"/>
                  </w:tcBorders>
                </w:tcPr>
                <w:p w:rsidR="008B08C0" w:rsidRPr="00D60379" w:rsidRDefault="008B08C0" w:rsidP="00B8072D">
                  <w:pPr>
                    <w:rPr>
                      <w:rFonts w:cs="Arial"/>
                    </w:rPr>
                  </w:pPr>
                </w:p>
              </w:tc>
              <w:tc>
                <w:tcPr>
                  <w:tcW w:w="750" w:type="dxa"/>
                  <w:tcBorders>
                    <w:top w:val="single" w:sz="4" w:space="0" w:color="auto"/>
                  </w:tcBorders>
                </w:tcPr>
                <w:p w:rsidR="008B08C0" w:rsidRPr="00D60379" w:rsidRDefault="008B08C0" w:rsidP="00B8072D">
                  <w:pPr>
                    <w:rPr>
                      <w:rFonts w:cs="Arial"/>
                    </w:rPr>
                  </w:pPr>
                </w:p>
              </w:tc>
              <w:tc>
                <w:tcPr>
                  <w:tcW w:w="750" w:type="dxa"/>
                  <w:tcBorders>
                    <w:top w:val="single" w:sz="4" w:space="0" w:color="auto"/>
                  </w:tcBorders>
                </w:tcPr>
                <w:p w:rsidR="008B08C0" w:rsidRPr="00D60379" w:rsidRDefault="008B08C0" w:rsidP="00B8072D">
                  <w:pPr>
                    <w:rPr>
                      <w:rFonts w:cs="Arial"/>
                    </w:rPr>
                  </w:pPr>
                </w:p>
              </w:tc>
            </w:tr>
          </w:tbl>
          <w:p w:rsidR="008B08C0" w:rsidRDefault="008B08C0" w:rsidP="00B8072D">
            <w:pPr>
              <w:rPr>
                <w:rFonts w:cs="Arial"/>
                <w:b/>
              </w:rPr>
            </w:pPr>
            <w:r w:rsidRPr="00D60379">
              <w:rPr>
                <w:rFonts w:cs="Arial"/>
                <w:b/>
              </w:rPr>
              <w:t>% achieving at least Level 4 – Lancashire</w:t>
            </w:r>
          </w:p>
          <w:p w:rsidR="008B08C0" w:rsidRPr="00D60379" w:rsidRDefault="008B08C0" w:rsidP="00B8072D">
            <w:pPr>
              <w:rPr>
                <w:rFonts w:cs="Arial"/>
                <w:b/>
              </w:rPr>
            </w:pPr>
            <w:r>
              <w:rPr>
                <w:rFonts w:cs="Arial"/>
              </w:rPr>
              <w:t>(There were 65</w:t>
            </w:r>
            <w:r w:rsidRPr="00D60379">
              <w:rPr>
                <w:rFonts w:cs="Arial"/>
              </w:rPr>
              <w:t xml:space="preserve"> children in the </w:t>
            </w:r>
            <w:r>
              <w:rPr>
                <w:rFonts w:cs="Arial"/>
              </w:rPr>
              <w:t xml:space="preserve">Lancashire </w:t>
            </w:r>
            <w:r w:rsidRPr="00D60379">
              <w:rPr>
                <w:rFonts w:cs="Arial"/>
              </w:rPr>
              <w:t>cohort</w:t>
            </w:r>
            <w:r>
              <w:rPr>
                <w:rFonts w:cs="Arial"/>
              </w:rPr>
              <w:t>)</w:t>
            </w:r>
          </w:p>
          <w:tbl>
            <w:tblPr>
              <w:tblW w:w="4820" w:type="dxa"/>
              <w:tblLook w:val="01E0"/>
            </w:tblPr>
            <w:tblGrid>
              <w:gridCol w:w="1070"/>
              <w:gridCol w:w="750"/>
              <w:gridCol w:w="750"/>
              <w:gridCol w:w="750"/>
              <w:gridCol w:w="750"/>
              <w:gridCol w:w="750"/>
            </w:tblGrid>
            <w:tr w:rsidR="008B08C0" w:rsidRPr="00D60379" w:rsidTr="00B8072D">
              <w:trPr>
                <w:trHeight w:val="271"/>
              </w:trPr>
              <w:tc>
                <w:tcPr>
                  <w:tcW w:w="1070" w:type="dxa"/>
                  <w:tcBorders>
                    <w:top w:val="single" w:sz="4" w:space="0" w:color="auto"/>
                    <w:left w:val="single" w:sz="4" w:space="0" w:color="auto"/>
                    <w:bottom w:val="single" w:sz="6" w:space="0" w:color="auto"/>
                    <w:right w:val="single" w:sz="6" w:space="0" w:color="auto"/>
                  </w:tcBorders>
                </w:tcPr>
                <w:p w:rsidR="008B08C0" w:rsidRPr="00D60379" w:rsidRDefault="008B08C0" w:rsidP="00B8072D">
                  <w:pPr>
                    <w:rPr>
                      <w:rFonts w:cs="Arial"/>
                      <w:b/>
                    </w:rPr>
                  </w:pPr>
                </w:p>
              </w:tc>
              <w:tc>
                <w:tcPr>
                  <w:tcW w:w="750" w:type="dxa"/>
                  <w:tcBorders>
                    <w:top w:val="single" w:sz="4" w:space="0" w:color="auto"/>
                    <w:left w:val="single" w:sz="6" w:space="0" w:color="auto"/>
                    <w:bottom w:val="single" w:sz="6" w:space="0" w:color="auto"/>
                    <w:right w:val="single" w:sz="6" w:space="0" w:color="auto"/>
                  </w:tcBorders>
                </w:tcPr>
                <w:p w:rsidR="008B08C0" w:rsidRPr="00D60379" w:rsidRDefault="008B08C0" w:rsidP="00B8072D">
                  <w:pPr>
                    <w:rPr>
                      <w:rFonts w:cs="Arial"/>
                      <w:b/>
                    </w:rPr>
                  </w:pPr>
                  <w:r w:rsidRPr="00D60379">
                    <w:rPr>
                      <w:rFonts w:cs="Arial"/>
                      <w:b/>
                    </w:rPr>
                    <w:t>2008</w:t>
                  </w:r>
                </w:p>
              </w:tc>
              <w:tc>
                <w:tcPr>
                  <w:tcW w:w="750"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8B08C0" w:rsidRPr="00D60379" w:rsidRDefault="008B08C0" w:rsidP="00B8072D">
                  <w:pPr>
                    <w:rPr>
                      <w:rFonts w:cs="Arial"/>
                      <w:b/>
                    </w:rPr>
                  </w:pPr>
                  <w:r w:rsidRPr="00D60379">
                    <w:rPr>
                      <w:rFonts w:cs="Arial"/>
                      <w:b/>
                    </w:rPr>
                    <w:t>2009</w:t>
                  </w:r>
                </w:p>
              </w:tc>
              <w:tc>
                <w:tcPr>
                  <w:tcW w:w="750" w:type="dxa"/>
                  <w:tcBorders>
                    <w:top w:val="single" w:sz="4" w:space="0" w:color="auto"/>
                    <w:left w:val="single" w:sz="6" w:space="0" w:color="auto"/>
                    <w:bottom w:val="single" w:sz="6" w:space="0" w:color="auto"/>
                    <w:right w:val="single" w:sz="4" w:space="0" w:color="auto"/>
                  </w:tcBorders>
                </w:tcPr>
                <w:p w:rsidR="008B08C0" w:rsidRPr="00D60379" w:rsidRDefault="008B08C0" w:rsidP="00B8072D">
                  <w:pPr>
                    <w:rPr>
                      <w:rFonts w:cs="Arial"/>
                      <w:b/>
                    </w:rPr>
                  </w:pPr>
                  <w:r w:rsidRPr="00D60379">
                    <w:rPr>
                      <w:rFonts w:cs="Arial"/>
                      <w:b/>
                    </w:rPr>
                    <w:t xml:space="preserve">2010 </w:t>
                  </w:r>
                </w:p>
              </w:tc>
              <w:tc>
                <w:tcPr>
                  <w:tcW w:w="750" w:type="dxa"/>
                  <w:tcBorders>
                    <w:top w:val="single" w:sz="4" w:space="0" w:color="auto"/>
                    <w:left w:val="single" w:sz="6" w:space="0" w:color="auto"/>
                    <w:bottom w:val="single" w:sz="6" w:space="0" w:color="auto"/>
                    <w:right w:val="single" w:sz="4" w:space="0" w:color="auto"/>
                  </w:tcBorders>
                  <w:shd w:val="clear" w:color="auto" w:fill="DBE5F1" w:themeFill="accent1" w:themeFillTint="33"/>
                </w:tcPr>
                <w:p w:rsidR="008B08C0" w:rsidRPr="00D60379" w:rsidRDefault="008B08C0" w:rsidP="00B8072D">
                  <w:pPr>
                    <w:rPr>
                      <w:rFonts w:cs="Arial"/>
                      <w:b/>
                    </w:rPr>
                  </w:pPr>
                  <w:r>
                    <w:rPr>
                      <w:rFonts w:cs="Arial"/>
                      <w:b/>
                    </w:rPr>
                    <w:t>2011</w:t>
                  </w:r>
                </w:p>
              </w:tc>
              <w:tc>
                <w:tcPr>
                  <w:tcW w:w="750" w:type="dxa"/>
                  <w:tcBorders>
                    <w:top w:val="single" w:sz="4" w:space="0" w:color="auto"/>
                    <w:left w:val="single" w:sz="6" w:space="0" w:color="auto"/>
                    <w:bottom w:val="single" w:sz="6" w:space="0" w:color="auto"/>
                    <w:right w:val="single" w:sz="4" w:space="0" w:color="auto"/>
                  </w:tcBorders>
                </w:tcPr>
                <w:p w:rsidR="008B08C0" w:rsidRDefault="008B08C0" w:rsidP="00B8072D">
                  <w:pPr>
                    <w:rPr>
                      <w:rFonts w:cs="Arial"/>
                      <w:b/>
                    </w:rPr>
                  </w:pPr>
                  <w:r>
                    <w:rPr>
                      <w:rFonts w:cs="Arial"/>
                      <w:b/>
                    </w:rPr>
                    <w:t>2012</w:t>
                  </w:r>
                </w:p>
              </w:tc>
            </w:tr>
            <w:tr w:rsidR="008B08C0" w:rsidRPr="00D60379" w:rsidTr="00B8072D">
              <w:trPr>
                <w:trHeight w:val="286"/>
              </w:trPr>
              <w:tc>
                <w:tcPr>
                  <w:tcW w:w="1070" w:type="dxa"/>
                  <w:tcBorders>
                    <w:top w:val="single" w:sz="6" w:space="0" w:color="auto"/>
                    <w:left w:val="single" w:sz="4"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English</w:t>
                  </w:r>
                </w:p>
              </w:tc>
              <w:tc>
                <w:tcPr>
                  <w:tcW w:w="750" w:type="dxa"/>
                  <w:tcBorders>
                    <w:top w:val="single" w:sz="6" w:space="0" w:color="auto"/>
                    <w:left w:val="single" w:sz="6"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45%</w:t>
                  </w:r>
                </w:p>
              </w:tc>
              <w:tc>
                <w:tcPr>
                  <w:tcW w:w="7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B08C0" w:rsidRPr="00D60379" w:rsidRDefault="008B08C0" w:rsidP="00B8072D">
                  <w:pPr>
                    <w:rPr>
                      <w:rFonts w:cs="Arial"/>
                    </w:rPr>
                  </w:pPr>
                  <w:r w:rsidRPr="00D60379">
                    <w:rPr>
                      <w:rFonts w:cs="Arial"/>
                    </w:rPr>
                    <w:t>44%</w:t>
                  </w:r>
                </w:p>
              </w:tc>
              <w:tc>
                <w:tcPr>
                  <w:tcW w:w="750" w:type="dxa"/>
                  <w:tcBorders>
                    <w:top w:val="single" w:sz="6" w:space="0" w:color="auto"/>
                    <w:left w:val="single" w:sz="6" w:space="0" w:color="auto"/>
                    <w:bottom w:val="single" w:sz="6" w:space="0" w:color="auto"/>
                    <w:right w:val="single" w:sz="4" w:space="0" w:color="auto"/>
                  </w:tcBorders>
                </w:tcPr>
                <w:p w:rsidR="008B08C0" w:rsidRPr="00D60379" w:rsidRDefault="008B08C0" w:rsidP="00B8072D">
                  <w:pPr>
                    <w:rPr>
                      <w:rFonts w:cs="Arial"/>
                    </w:rPr>
                  </w:pPr>
                  <w:r w:rsidRPr="00D60379">
                    <w:rPr>
                      <w:rFonts w:cs="Arial"/>
                    </w:rPr>
                    <w:t>53%</w:t>
                  </w:r>
                </w:p>
              </w:tc>
              <w:tc>
                <w:tcPr>
                  <w:tcW w:w="750"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8B08C0" w:rsidRPr="00D60379" w:rsidRDefault="008B08C0" w:rsidP="00B8072D">
                  <w:pPr>
                    <w:rPr>
                      <w:rFonts w:cs="Arial"/>
                    </w:rPr>
                  </w:pPr>
                  <w:r>
                    <w:rPr>
                      <w:rFonts w:cs="Arial"/>
                    </w:rPr>
                    <w:t>44%</w:t>
                  </w:r>
                </w:p>
              </w:tc>
              <w:tc>
                <w:tcPr>
                  <w:tcW w:w="750" w:type="dxa"/>
                  <w:tcBorders>
                    <w:top w:val="single" w:sz="6" w:space="0" w:color="auto"/>
                    <w:left w:val="single" w:sz="6" w:space="0" w:color="auto"/>
                    <w:bottom w:val="single" w:sz="6" w:space="0" w:color="auto"/>
                    <w:right w:val="single" w:sz="4" w:space="0" w:color="auto"/>
                  </w:tcBorders>
                </w:tcPr>
                <w:p w:rsidR="008B08C0" w:rsidRPr="00AB1FEB" w:rsidRDefault="008B08C0" w:rsidP="00B8072D">
                  <w:pPr>
                    <w:rPr>
                      <w:rFonts w:cs="Arial"/>
                      <w:b/>
                    </w:rPr>
                  </w:pPr>
                  <w:r>
                    <w:rPr>
                      <w:rFonts w:cs="Arial"/>
                      <w:b/>
                    </w:rPr>
                    <w:t>56</w:t>
                  </w:r>
                  <w:r w:rsidRPr="00AB1FEB">
                    <w:rPr>
                      <w:rFonts w:cs="Arial"/>
                      <w:b/>
                    </w:rPr>
                    <w:t>%</w:t>
                  </w:r>
                </w:p>
              </w:tc>
            </w:tr>
            <w:tr w:rsidR="008B08C0" w:rsidRPr="00D60379" w:rsidTr="00B8072D">
              <w:trPr>
                <w:trHeight w:val="286"/>
              </w:trPr>
              <w:tc>
                <w:tcPr>
                  <w:tcW w:w="1070" w:type="dxa"/>
                  <w:tcBorders>
                    <w:top w:val="single" w:sz="6" w:space="0" w:color="auto"/>
                    <w:left w:val="single" w:sz="4"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Maths</w:t>
                  </w:r>
                </w:p>
              </w:tc>
              <w:tc>
                <w:tcPr>
                  <w:tcW w:w="750" w:type="dxa"/>
                  <w:tcBorders>
                    <w:top w:val="single" w:sz="6" w:space="0" w:color="auto"/>
                    <w:left w:val="single" w:sz="6" w:space="0" w:color="auto"/>
                    <w:bottom w:val="single" w:sz="6" w:space="0" w:color="auto"/>
                    <w:right w:val="single" w:sz="6" w:space="0" w:color="auto"/>
                  </w:tcBorders>
                </w:tcPr>
                <w:p w:rsidR="008B08C0" w:rsidRPr="00D60379" w:rsidRDefault="008B08C0" w:rsidP="00B8072D">
                  <w:pPr>
                    <w:rPr>
                      <w:rFonts w:cs="Arial"/>
                    </w:rPr>
                  </w:pPr>
                  <w:r w:rsidRPr="00D60379">
                    <w:rPr>
                      <w:rFonts w:cs="Arial"/>
                    </w:rPr>
                    <w:t>32%</w:t>
                  </w:r>
                </w:p>
              </w:tc>
              <w:tc>
                <w:tcPr>
                  <w:tcW w:w="7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B08C0" w:rsidRPr="00D60379" w:rsidRDefault="008B08C0" w:rsidP="00B8072D">
                  <w:pPr>
                    <w:rPr>
                      <w:rFonts w:cs="Arial"/>
                    </w:rPr>
                  </w:pPr>
                  <w:r w:rsidRPr="00D60379">
                    <w:rPr>
                      <w:rFonts w:cs="Arial"/>
                    </w:rPr>
                    <w:t>44%</w:t>
                  </w:r>
                </w:p>
              </w:tc>
              <w:tc>
                <w:tcPr>
                  <w:tcW w:w="750" w:type="dxa"/>
                  <w:tcBorders>
                    <w:top w:val="single" w:sz="6" w:space="0" w:color="auto"/>
                    <w:left w:val="single" w:sz="6" w:space="0" w:color="auto"/>
                    <w:bottom w:val="single" w:sz="6" w:space="0" w:color="auto"/>
                    <w:right w:val="single" w:sz="4" w:space="0" w:color="auto"/>
                  </w:tcBorders>
                </w:tcPr>
                <w:p w:rsidR="008B08C0" w:rsidRPr="00D60379" w:rsidRDefault="008B08C0" w:rsidP="00B8072D">
                  <w:pPr>
                    <w:rPr>
                      <w:rFonts w:cs="Arial"/>
                    </w:rPr>
                  </w:pPr>
                  <w:r w:rsidRPr="00D60379">
                    <w:rPr>
                      <w:rFonts w:cs="Arial"/>
                    </w:rPr>
                    <w:t>47%</w:t>
                  </w:r>
                </w:p>
              </w:tc>
              <w:tc>
                <w:tcPr>
                  <w:tcW w:w="750"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rsidR="008B08C0" w:rsidRPr="00D60379" w:rsidRDefault="008B08C0" w:rsidP="00B8072D">
                  <w:pPr>
                    <w:rPr>
                      <w:rFonts w:cs="Arial"/>
                    </w:rPr>
                  </w:pPr>
                  <w:r>
                    <w:rPr>
                      <w:rFonts w:cs="Arial"/>
                    </w:rPr>
                    <w:t>40%</w:t>
                  </w:r>
                </w:p>
              </w:tc>
              <w:tc>
                <w:tcPr>
                  <w:tcW w:w="750" w:type="dxa"/>
                  <w:tcBorders>
                    <w:top w:val="single" w:sz="6" w:space="0" w:color="auto"/>
                    <w:left w:val="single" w:sz="6" w:space="0" w:color="auto"/>
                    <w:bottom w:val="single" w:sz="6" w:space="0" w:color="auto"/>
                    <w:right w:val="single" w:sz="4" w:space="0" w:color="auto"/>
                  </w:tcBorders>
                </w:tcPr>
                <w:p w:rsidR="008B08C0" w:rsidRPr="00AB1FEB" w:rsidRDefault="008B08C0" w:rsidP="00B8072D">
                  <w:pPr>
                    <w:rPr>
                      <w:rFonts w:cs="Arial"/>
                      <w:b/>
                    </w:rPr>
                  </w:pPr>
                  <w:r w:rsidRPr="00AB1FEB">
                    <w:rPr>
                      <w:rFonts w:cs="Arial"/>
                      <w:b/>
                    </w:rPr>
                    <w:t>58%</w:t>
                  </w:r>
                </w:p>
              </w:tc>
            </w:tr>
            <w:tr w:rsidR="008B08C0" w:rsidRPr="00D60379" w:rsidTr="00B8072D">
              <w:trPr>
                <w:trHeight w:val="842"/>
              </w:trPr>
              <w:tc>
                <w:tcPr>
                  <w:tcW w:w="1070" w:type="dxa"/>
                  <w:tcBorders>
                    <w:top w:val="single" w:sz="6" w:space="0" w:color="auto"/>
                    <w:left w:val="single" w:sz="4" w:space="0" w:color="auto"/>
                    <w:bottom w:val="single" w:sz="4" w:space="0" w:color="auto"/>
                    <w:right w:val="single" w:sz="6" w:space="0" w:color="auto"/>
                  </w:tcBorders>
                </w:tcPr>
                <w:p w:rsidR="008B08C0" w:rsidRPr="00D60379" w:rsidRDefault="008B08C0" w:rsidP="00B8072D">
                  <w:pPr>
                    <w:rPr>
                      <w:rFonts w:cs="Arial"/>
                    </w:rPr>
                  </w:pPr>
                  <w:r>
                    <w:rPr>
                      <w:rFonts w:cs="Arial"/>
                    </w:rPr>
                    <w:t xml:space="preserve">English and Maths </w:t>
                  </w:r>
                </w:p>
              </w:tc>
              <w:tc>
                <w:tcPr>
                  <w:tcW w:w="750" w:type="dxa"/>
                  <w:tcBorders>
                    <w:top w:val="single" w:sz="6" w:space="0" w:color="auto"/>
                    <w:left w:val="single" w:sz="6" w:space="0" w:color="auto"/>
                    <w:bottom w:val="single" w:sz="4" w:space="0" w:color="auto"/>
                    <w:right w:val="single" w:sz="6" w:space="0" w:color="auto"/>
                  </w:tcBorders>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4" w:space="0" w:color="auto"/>
                  </w:tcBorders>
                </w:tcPr>
                <w:p w:rsidR="008B08C0" w:rsidRPr="00D60379" w:rsidRDefault="008B08C0" w:rsidP="00B8072D">
                  <w:pPr>
                    <w:rPr>
                      <w:rFonts w:cs="Arial"/>
                    </w:rPr>
                  </w:pPr>
                </w:p>
              </w:tc>
              <w:tc>
                <w:tcPr>
                  <w:tcW w:w="750" w:type="dxa"/>
                  <w:tcBorders>
                    <w:top w:val="single" w:sz="6" w:space="0" w:color="auto"/>
                    <w:left w:val="single" w:sz="6" w:space="0" w:color="auto"/>
                    <w:bottom w:val="single" w:sz="4" w:space="0" w:color="auto"/>
                    <w:right w:val="single" w:sz="4" w:space="0" w:color="auto"/>
                  </w:tcBorders>
                  <w:shd w:val="clear" w:color="auto" w:fill="DBE5F1" w:themeFill="accent1" w:themeFillTint="33"/>
                </w:tcPr>
                <w:p w:rsidR="008B08C0" w:rsidRDefault="008B08C0" w:rsidP="00B8072D">
                  <w:pPr>
                    <w:rPr>
                      <w:rFonts w:cs="Arial"/>
                    </w:rPr>
                  </w:pPr>
                  <w:r>
                    <w:rPr>
                      <w:rFonts w:cs="Arial"/>
                    </w:rPr>
                    <w:t>31%</w:t>
                  </w:r>
                </w:p>
              </w:tc>
              <w:tc>
                <w:tcPr>
                  <w:tcW w:w="750" w:type="dxa"/>
                  <w:tcBorders>
                    <w:top w:val="single" w:sz="6" w:space="0" w:color="auto"/>
                    <w:left w:val="single" w:sz="6" w:space="0" w:color="auto"/>
                    <w:bottom w:val="single" w:sz="4" w:space="0" w:color="auto"/>
                    <w:right w:val="single" w:sz="4" w:space="0" w:color="auto"/>
                  </w:tcBorders>
                </w:tcPr>
                <w:p w:rsidR="008B08C0" w:rsidRPr="007B7930" w:rsidRDefault="008B08C0" w:rsidP="00B8072D">
                  <w:pPr>
                    <w:rPr>
                      <w:rFonts w:cs="Arial"/>
                      <w:b/>
                    </w:rPr>
                  </w:pPr>
                  <w:r w:rsidRPr="007B7930">
                    <w:rPr>
                      <w:rFonts w:cs="Arial"/>
                      <w:b/>
                    </w:rPr>
                    <w:t>52%</w:t>
                  </w:r>
                </w:p>
              </w:tc>
            </w:tr>
          </w:tbl>
          <w:p w:rsidR="008B08C0" w:rsidRPr="00D60379" w:rsidRDefault="008B08C0" w:rsidP="00B8072D">
            <w:pPr>
              <w:rPr>
                <w:rFonts w:cs="Arial"/>
              </w:rPr>
            </w:pPr>
          </w:p>
        </w:tc>
      </w:tr>
    </w:tbl>
    <w:p w:rsidR="005B7762" w:rsidRDefault="005B7762" w:rsidP="00B8072D">
      <w:pPr>
        <w:jc w:val="both"/>
        <w:rPr>
          <w:rFonts w:cs="Arial"/>
          <w:b/>
          <w:color w:val="000000"/>
          <w:u w:val="single"/>
        </w:rPr>
      </w:pPr>
    </w:p>
    <w:p w:rsidR="00B8072D" w:rsidRPr="00C05177" w:rsidRDefault="00A51482" w:rsidP="00B8072D">
      <w:pPr>
        <w:jc w:val="both"/>
        <w:rPr>
          <w:rFonts w:cs="Arial"/>
          <w:b/>
          <w:color w:val="000000"/>
        </w:rPr>
      </w:pPr>
      <w:r w:rsidRPr="00A51482">
        <w:rPr>
          <w:rFonts w:cs="Arial"/>
          <w:b/>
          <w:color w:val="000000"/>
        </w:rPr>
        <w:t xml:space="preserve">Analysis </w:t>
      </w:r>
    </w:p>
    <w:p w:rsidR="005B7762" w:rsidRDefault="005B7762" w:rsidP="00B8072D">
      <w:pPr>
        <w:jc w:val="both"/>
        <w:rPr>
          <w:rFonts w:cs="Arial"/>
          <w:color w:val="000000"/>
          <w:u w:val="single"/>
        </w:rPr>
      </w:pPr>
    </w:p>
    <w:p w:rsidR="00B8072D" w:rsidRPr="001761F8" w:rsidRDefault="00A51482" w:rsidP="00B8072D">
      <w:pPr>
        <w:jc w:val="both"/>
        <w:rPr>
          <w:rFonts w:cs="Arial"/>
          <w:color w:val="000000"/>
        </w:rPr>
      </w:pPr>
      <w:r w:rsidRPr="00A51482">
        <w:rPr>
          <w:rFonts w:cs="Arial"/>
          <w:color w:val="000000"/>
        </w:rPr>
        <w:t xml:space="preserve">Key Stage 2 </w:t>
      </w:r>
    </w:p>
    <w:p w:rsidR="00B8072D" w:rsidRDefault="00B8072D" w:rsidP="00B8072D">
      <w:pPr>
        <w:jc w:val="both"/>
        <w:rPr>
          <w:rFonts w:cs="Arial"/>
          <w:color w:val="000000"/>
        </w:rPr>
      </w:pPr>
    </w:p>
    <w:p w:rsidR="00B8072D" w:rsidRPr="007B7930" w:rsidRDefault="00B8072D" w:rsidP="00B8072D">
      <w:pPr>
        <w:jc w:val="both"/>
        <w:rPr>
          <w:rFonts w:cs="Arial"/>
          <w:color w:val="000000"/>
        </w:rPr>
      </w:pPr>
      <w:r>
        <w:rPr>
          <w:rFonts w:cs="Arial"/>
          <w:color w:val="000000"/>
        </w:rPr>
        <w:t>R</w:t>
      </w:r>
      <w:r w:rsidRPr="007B7930">
        <w:rPr>
          <w:rFonts w:cs="Arial"/>
          <w:color w:val="000000"/>
        </w:rPr>
        <w:t>esults indicate that the performance of looked after children has ris</w:t>
      </w:r>
      <w:r>
        <w:rPr>
          <w:rFonts w:cs="Arial"/>
          <w:color w:val="000000"/>
        </w:rPr>
        <w:t>en significantly in 2012 with 56</w:t>
      </w:r>
      <w:r w:rsidRPr="007B7930">
        <w:rPr>
          <w:rFonts w:cs="Arial"/>
          <w:color w:val="000000"/>
        </w:rPr>
        <w:t>% of children reaching level 4 in English, 58% in maths and 52% of pupils attaining level 4+ in English and Maths combined.</w:t>
      </w:r>
    </w:p>
    <w:p w:rsidR="00B8072D" w:rsidRPr="007B7930" w:rsidRDefault="00B8072D" w:rsidP="00B8072D">
      <w:pPr>
        <w:jc w:val="both"/>
        <w:rPr>
          <w:rFonts w:cs="Arial"/>
          <w:color w:val="000000"/>
        </w:rPr>
      </w:pPr>
    </w:p>
    <w:p w:rsidR="00B8072D" w:rsidRPr="007B7930" w:rsidRDefault="00B8072D" w:rsidP="00B8072D">
      <w:pPr>
        <w:jc w:val="both"/>
        <w:rPr>
          <w:rFonts w:cs="Arial"/>
          <w:color w:val="000000"/>
        </w:rPr>
      </w:pPr>
      <w:r>
        <w:rPr>
          <w:rFonts w:cs="Arial"/>
          <w:color w:val="000000"/>
        </w:rPr>
        <w:t>This is a rise of over 11</w:t>
      </w:r>
      <w:r w:rsidRPr="007B7930">
        <w:rPr>
          <w:rFonts w:cs="Arial"/>
          <w:color w:val="000000"/>
        </w:rPr>
        <w:t>% in all 3 measures, with the English and Maths combined figure increasing by 21% on 2011 performance.</w:t>
      </w:r>
    </w:p>
    <w:p w:rsidR="00B8072D" w:rsidRPr="007B7930" w:rsidRDefault="00B8072D" w:rsidP="00B8072D">
      <w:pPr>
        <w:jc w:val="both"/>
        <w:rPr>
          <w:rFonts w:cs="Arial"/>
          <w:color w:val="000000"/>
        </w:rPr>
      </w:pPr>
    </w:p>
    <w:p w:rsidR="00B8072D" w:rsidRDefault="00B8072D" w:rsidP="00B8072D">
      <w:pPr>
        <w:jc w:val="both"/>
        <w:rPr>
          <w:rFonts w:cs="Arial"/>
          <w:color w:val="000000"/>
        </w:rPr>
      </w:pPr>
      <w:r w:rsidRPr="007B7930">
        <w:rPr>
          <w:rFonts w:cs="Arial"/>
          <w:color w:val="000000"/>
        </w:rPr>
        <w:lastRenderedPageBreak/>
        <w:t xml:space="preserve">These </w:t>
      </w:r>
      <w:r>
        <w:rPr>
          <w:rFonts w:cs="Arial"/>
          <w:color w:val="000000"/>
        </w:rPr>
        <w:t>figures are based on</w:t>
      </w:r>
      <w:r w:rsidRPr="007B7930">
        <w:rPr>
          <w:rFonts w:cs="Arial"/>
          <w:color w:val="000000"/>
        </w:rPr>
        <w:t xml:space="preserve"> results for </w:t>
      </w:r>
      <w:r>
        <w:rPr>
          <w:rFonts w:cs="Arial"/>
          <w:color w:val="000000"/>
        </w:rPr>
        <w:t xml:space="preserve">CLA </w:t>
      </w:r>
      <w:r w:rsidRPr="007B7930">
        <w:rPr>
          <w:rFonts w:cs="Arial"/>
          <w:color w:val="000000"/>
        </w:rPr>
        <w:t xml:space="preserve">children educated in </w:t>
      </w:r>
      <w:r>
        <w:rPr>
          <w:rFonts w:cs="Arial"/>
          <w:color w:val="000000"/>
        </w:rPr>
        <w:t xml:space="preserve">both </w:t>
      </w:r>
      <w:r w:rsidRPr="007B7930">
        <w:rPr>
          <w:rFonts w:cs="Arial"/>
          <w:color w:val="000000"/>
        </w:rPr>
        <w:t xml:space="preserve">Lancashire schools </w:t>
      </w:r>
      <w:r>
        <w:rPr>
          <w:rFonts w:cs="Arial"/>
          <w:color w:val="000000"/>
        </w:rPr>
        <w:t>and those educated in schools out of the authority.</w:t>
      </w:r>
    </w:p>
    <w:p w:rsidR="00B8072D" w:rsidRDefault="00B8072D" w:rsidP="00B8072D">
      <w:pPr>
        <w:jc w:val="both"/>
        <w:rPr>
          <w:rFonts w:cs="Arial"/>
          <w:color w:val="000000"/>
        </w:rPr>
      </w:pPr>
    </w:p>
    <w:p w:rsidR="00B8072D" w:rsidRDefault="00B8072D" w:rsidP="00B8072D">
      <w:pPr>
        <w:jc w:val="both"/>
        <w:rPr>
          <w:rFonts w:cs="Arial"/>
          <w:color w:val="000000"/>
        </w:rPr>
      </w:pPr>
      <w:r>
        <w:rPr>
          <w:rFonts w:cs="Arial"/>
          <w:color w:val="000000"/>
        </w:rPr>
        <w:t xml:space="preserve">The CLA educated in Lancashire schools, made similar progress to </w:t>
      </w:r>
      <w:r w:rsidR="006E7195">
        <w:rPr>
          <w:rFonts w:cs="Arial"/>
          <w:color w:val="000000"/>
        </w:rPr>
        <w:t>those educated out of authority</w:t>
      </w:r>
      <w:r>
        <w:rPr>
          <w:rFonts w:cs="Arial"/>
          <w:color w:val="000000"/>
        </w:rPr>
        <w:t xml:space="preserve">. </w:t>
      </w:r>
    </w:p>
    <w:p w:rsidR="006E7195" w:rsidRDefault="006E7195" w:rsidP="00B8072D">
      <w:pPr>
        <w:jc w:val="both"/>
        <w:rPr>
          <w:rFonts w:cs="Arial"/>
          <w:color w:val="000000"/>
        </w:rPr>
      </w:pPr>
    </w:p>
    <w:p w:rsidR="00B8072D" w:rsidRPr="00FD086D" w:rsidRDefault="00FD086D" w:rsidP="00B8072D">
      <w:pPr>
        <w:jc w:val="both"/>
        <w:rPr>
          <w:rFonts w:cs="Arial"/>
          <w:b/>
          <w:bCs/>
        </w:rPr>
      </w:pPr>
      <w:r w:rsidRPr="00FD086D">
        <w:rPr>
          <w:rFonts w:cs="Arial"/>
          <w:b/>
          <w:bCs/>
        </w:rPr>
        <w:t>Successful Strategies</w:t>
      </w:r>
    </w:p>
    <w:p w:rsidR="00B8072D" w:rsidRDefault="00B8072D" w:rsidP="00B8072D">
      <w:pPr>
        <w:jc w:val="both"/>
        <w:rPr>
          <w:rFonts w:cs="Arial"/>
          <w:bCs/>
        </w:rPr>
      </w:pPr>
    </w:p>
    <w:p w:rsidR="00B8072D" w:rsidRDefault="00B8072D" w:rsidP="00B8072D">
      <w:pPr>
        <w:pStyle w:val="ListParagraph"/>
        <w:numPr>
          <w:ilvl w:val="0"/>
          <w:numId w:val="18"/>
        </w:numPr>
        <w:contextualSpacing w:val="0"/>
        <w:jc w:val="both"/>
        <w:rPr>
          <w:rFonts w:cs="Arial"/>
          <w:bCs/>
        </w:rPr>
      </w:pPr>
      <w:r w:rsidRPr="00BA41C1">
        <w:rPr>
          <w:rFonts w:cs="Arial"/>
          <w:bCs/>
        </w:rPr>
        <w:t>Key Stage 2 Maths and English were both prioritised</w:t>
      </w:r>
      <w:r w:rsidR="00C24E51">
        <w:rPr>
          <w:rFonts w:cs="Arial"/>
          <w:bCs/>
        </w:rPr>
        <w:t xml:space="preserve"> for intensive support and Personal Education Plan</w:t>
      </w:r>
      <w:r w:rsidRPr="00BA41C1">
        <w:rPr>
          <w:rFonts w:cs="Arial"/>
          <w:bCs/>
        </w:rPr>
        <w:t xml:space="preserve"> </w:t>
      </w:r>
      <w:r w:rsidR="00A148ED">
        <w:rPr>
          <w:rFonts w:cs="Arial"/>
          <w:bCs/>
        </w:rPr>
        <w:t xml:space="preserve">Support Allowance (PEPSA) </w:t>
      </w:r>
      <w:r w:rsidRPr="00BA41C1">
        <w:rPr>
          <w:rFonts w:cs="Arial"/>
          <w:bCs/>
        </w:rPr>
        <w:t xml:space="preserve">funding during 2011-2012, </w:t>
      </w:r>
      <w:r>
        <w:rPr>
          <w:rFonts w:cs="Arial"/>
          <w:bCs/>
        </w:rPr>
        <w:t xml:space="preserve">particularly </w:t>
      </w:r>
      <w:r w:rsidR="00402106">
        <w:rPr>
          <w:rFonts w:cs="Arial"/>
          <w:bCs/>
        </w:rPr>
        <w:t>for Year</w:t>
      </w:r>
      <w:r>
        <w:rPr>
          <w:rFonts w:cs="Arial"/>
          <w:bCs/>
        </w:rPr>
        <w:t xml:space="preserve"> 5</w:t>
      </w:r>
      <w:r w:rsidR="00C24E51">
        <w:rPr>
          <w:rFonts w:cs="Arial"/>
          <w:bCs/>
        </w:rPr>
        <w:t xml:space="preserve"> </w:t>
      </w:r>
      <w:r>
        <w:rPr>
          <w:rFonts w:cs="Arial"/>
          <w:bCs/>
        </w:rPr>
        <w:t>and Year 6</w:t>
      </w:r>
      <w:r w:rsidRPr="00BA41C1">
        <w:rPr>
          <w:rFonts w:cs="Arial"/>
          <w:bCs/>
        </w:rPr>
        <w:t xml:space="preserve">, and this has had a considerable impact on Year </w:t>
      </w:r>
      <w:r w:rsidR="00402106" w:rsidRPr="00BA41C1">
        <w:rPr>
          <w:rFonts w:cs="Arial"/>
          <w:bCs/>
        </w:rPr>
        <w:t>6 CLA</w:t>
      </w:r>
      <w:r w:rsidRPr="00BA41C1">
        <w:rPr>
          <w:rFonts w:cs="Arial"/>
          <w:bCs/>
        </w:rPr>
        <w:t xml:space="preserve"> achievements</w:t>
      </w:r>
      <w:r>
        <w:rPr>
          <w:rFonts w:cs="Arial"/>
          <w:bCs/>
        </w:rPr>
        <w:t xml:space="preserve">, ensuring that these pupils enter High School with </w:t>
      </w:r>
      <w:r w:rsidR="00402106">
        <w:rPr>
          <w:rFonts w:cs="Arial"/>
          <w:bCs/>
        </w:rPr>
        <w:t>appropriate literacy and</w:t>
      </w:r>
      <w:r>
        <w:rPr>
          <w:rFonts w:cs="Arial"/>
          <w:bCs/>
        </w:rPr>
        <w:t xml:space="preserve"> numeracy skills. </w:t>
      </w:r>
    </w:p>
    <w:p w:rsidR="008B08C0" w:rsidRDefault="008B08C0">
      <w:pPr>
        <w:pStyle w:val="ListParagraph"/>
        <w:contextualSpacing w:val="0"/>
        <w:jc w:val="both"/>
        <w:rPr>
          <w:rFonts w:cs="Arial"/>
          <w:bCs/>
        </w:rPr>
      </w:pPr>
    </w:p>
    <w:p w:rsidR="00B8072D" w:rsidRPr="00BA41C1" w:rsidRDefault="00B8072D" w:rsidP="00B8072D">
      <w:pPr>
        <w:pStyle w:val="ListParagraph"/>
        <w:numPr>
          <w:ilvl w:val="0"/>
          <w:numId w:val="18"/>
        </w:numPr>
        <w:contextualSpacing w:val="0"/>
        <w:jc w:val="both"/>
        <w:rPr>
          <w:rFonts w:cs="Arial"/>
          <w:bCs/>
        </w:rPr>
      </w:pPr>
      <w:r>
        <w:rPr>
          <w:rFonts w:cs="Arial"/>
          <w:bCs/>
        </w:rPr>
        <w:t xml:space="preserve">Other Successful Strategies as Key Stage 1 above </w:t>
      </w:r>
      <w:r w:rsidRPr="00BA41C1">
        <w:rPr>
          <w:rFonts w:cs="Arial"/>
          <w:bCs/>
        </w:rPr>
        <w:t xml:space="preserve"> </w:t>
      </w:r>
    </w:p>
    <w:p w:rsidR="00B8072D" w:rsidRDefault="00B8072D" w:rsidP="00B8072D">
      <w:pPr>
        <w:jc w:val="both"/>
        <w:rPr>
          <w:rFonts w:cs="Arial"/>
          <w:bCs/>
        </w:rPr>
      </w:pPr>
    </w:p>
    <w:p w:rsidR="00EE7274" w:rsidRDefault="00EE7274" w:rsidP="00B8072D">
      <w:pPr>
        <w:jc w:val="both"/>
        <w:rPr>
          <w:rFonts w:cs="Arial"/>
          <w:bCs/>
        </w:rPr>
      </w:pPr>
    </w:p>
    <w:p w:rsidR="00B8072D" w:rsidRPr="00A44B29" w:rsidRDefault="00EE7274" w:rsidP="00B8072D">
      <w:pPr>
        <w:jc w:val="both"/>
        <w:rPr>
          <w:rFonts w:cs="Arial"/>
          <w:b/>
          <w:bCs/>
        </w:rPr>
      </w:pPr>
      <w:r w:rsidRPr="00A44B29">
        <w:rPr>
          <w:rFonts w:cs="Arial"/>
          <w:b/>
          <w:bCs/>
        </w:rPr>
        <w:t xml:space="preserve">Identified Areas </w:t>
      </w:r>
      <w:r w:rsidR="00402106" w:rsidRPr="00A44B29">
        <w:rPr>
          <w:rFonts w:cs="Arial"/>
          <w:b/>
          <w:bCs/>
        </w:rPr>
        <w:t>for</w:t>
      </w:r>
      <w:r w:rsidR="00A44B29" w:rsidRPr="00A44B29">
        <w:rPr>
          <w:rFonts w:cs="Arial"/>
          <w:b/>
          <w:bCs/>
        </w:rPr>
        <w:t xml:space="preserve"> F</w:t>
      </w:r>
      <w:r w:rsidRPr="00A44B29">
        <w:rPr>
          <w:rFonts w:cs="Arial"/>
          <w:b/>
          <w:bCs/>
        </w:rPr>
        <w:t>urt</w:t>
      </w:r>
      <w:r w:rsidR="00A148ED" w:rsidRPr="00A44B29">
        <w:rPr>
          <w:rFonts w:cs="Arial"/>
          <w:b/>
          <w:bCs/>
        </w:rPr>
        <w:t xml:space="preserve">her Promotion </w:t>
      </w:r>
      <w:r w:rsidR="00402106" w:rsidRPr="00A44B29">
        <w:rPr>
          <w:rFonts w:cs="Arial"/>
          <w:b/>
          <w:bCs/>
        </w:rPr>
        <w:t>of</w:t>
      </w:r>
      <w:r w:rsidR="00A148ED" w:rsidRPr="00A44B29">
        <w:rPr>
          <w:rFonts w:cs="Arial"/>
          <w:b/>
          <w:bCs/>
        </w:rPr>
        <w:t xml:space="preserve"> Education </w:t>
      </w:r>
      <w:r w:rsidR="00402106" w:rsidRPr="00A44B29">
        <w:rPr>
          <w:rFonts w:cs="Arial"/>
          <w:b/>
          <w:bCs/>
        </w:rPr>
        <w:t>for</w:t>
      </w:r>
      <w:r w:rsidR="00A148ED" w:rsidRPr="00A44B29">
        <w:rPr>
          <w:rFonts w:cs="Arial"/>
          <w:b/>
          <w:bCs/>
        </w:rPr>
        <w:t xml:space="preserve"> </w:t>
      </w:r>
      <w:r w:rsidRPr="00A44B29">
        <w:rPr>
          <w:rFonts w:cs="Arial"/>
          <w:b/>
          <w:bCs/>
        </w:rPr>
        <w:t>Primary C</w:t>
      </w:r>
      <w:r w:rsidR="00A148ED" w:rsidRPr="00A44B29">
        <w:rPr>
          <w:rFonts w:cs="Arial"/>
          <w:b/>
          <w:bCs/>
        </w:rPr>
        <w:t>LA</w:t>
      </w:r>
    </w:p>
    <w:p w:rsidR="00B8072D" w:rsidRDefault="00B8072D" w:rsidP="00B8072D">
      <w:pPr>
        <w:jc w:val="both"/>
        <w:rPr>
          <w:rFonts w:cs="Arial"/>
          <w:bCs/>
        </w:rPr>
      </w:pPr>
    </w:p>
    <w:p w:rsidR="005B7762" w:rsidRPr="005B7762" w:rsidRDefault="00B8072D" w:rsidP="005B7762">
      <w:pPr>
        <w:pStyle w:val="ListParagraph"/>
        <w:numPr>
          <w:ilvl w:val="0"/>
          <w:numId w:val="18"/>
        </w:numPr>
        <w:contextualSpacing w:val="0"/>
        <w:jc w:val="both"/>
        <w:rPr>
          <w:rFonts w:cs="Arial"/>
          <w:bCs/>
        </w:rPr>
      </w:pPr>
      <w:r>
        <w:rPr>
          <w:rFonts w:cs="Arial"/>
          <w:bCs/>
        </w:rPr>
        <w:t>Continued priority to be given to Reading and English</w:t>
      </w:r>
    </w:p>
    <w:p w:rsidR="005B7762" w:rsidRPr="005B7762" w:rsidRDefault="00B8072D" w:rsidP="005B7762">
      <w:pPr>
        <w:pStyle w:val="ListParagraph"/>
        <w:numPr>
          <w:ilvl w:val="0"/>
          <w:numId w:val="18"/>
        </w:numPr>
        <w:contextualSpacing w:val="0"/>
        <w:jc w:val="both"/>
        <w:rPr>
          <w:rFonts w:cs="Arial"/>
          <w:bCs/>
        </w:rPr>
      </w:pPr>
      <w:r>
        <w:rPr>
          <w:rFonts w:cs="Arial"/>
          <w:bCs/>
        </w:rPr>
        <w:t>Further prepa</w:t>
      </w:r>
      <w:r w:rsidR="00A148ED">
        <w:rPr>
          <w:rFonts w:cs="Arial"/>
          <w:bCs/>
        </w:rPr>
        <w:t>ration for High School required</w:t>
      </w:r>
      <w:r>
        <w:rPr>
          <w:rFonts w:cs="Arial"/>
          <w:bCs/>
        </w:rPr>
        <w:t>: Transition Year 6/7</w:t>
      </w:r>
    </w:p>
    <w:p w:rsidR="005B7762" w:rsidRPr="005B7762" w:rsidRDefault="00B8072D" w:rsidP="005B7762">
      <w:pPr>
        <w:pStyle w:val="ListParagraph"/>
        <w:numPr>
          <w:ilvl w:val="0"/>
          <w:numId w:val="18"/>
        </w:numPr>
        <w:contextualSpacing w:val="0"/>
        <w:jc w:val="both"/>
        <w:rPr>
          <w:rFonts w:cs="Arial"/>
          <w:bCs/>
        </w:rPr>
      </w:pPr>
      <w:r>
        <w:rPr>
          <w:rFonts w:cs="Arial"/>
          <w:bCs/>
        </w:rPr>
        <w:t xml:space="preserve">Continue to increase placement stability </w:t>
      </w:r>
    </w:p>
    <w:p w:rsidR="00B8072D" w:rsidRPr="00945209" w:rsidRDefault="00B8072D" w:rsidP="00B8072D">
      <w:pPr>
        <w:pStyle w:val="ListParagraph"/>
        <w:numPr>
          <w:ilvl w:val="0"/>
          <w:numId w:val="18"/>
        </w:numPr>
        <w:contextualSpacing w:val="0"/>
        <w:jc w:val="both"/>
        <w:rPr>
          <w:rFonts w:cs="Arial"/>
          <w:bCs/>
        </w:rPr>
      </w:pPr>
      <w:r>
        <w:rPr>
          <w:rFonts w:cs="Arial"/>
          <w:bCs/>
        </w:rPr>
        <w:t xml:space="preserve">Continue to ensure that CLA remain at one school throughout their primary </w:t>
      </w:r>
      <w:r w:rsidR="00402106">
        <w:rPr>
          <w:rFonts w:cs="Arial"/>
          <w:bCs/>
        </w:rPr>
        <w:t>years.</w:t>
      </w:r>
    </w:p>
    <w:p w:rsidR="00B8072D" w:rsidRDefault="00B8072D" w:rsidP="00B8072D">
      <w:pPr>
        <w:rPr>
          <w:rFonts w:cs="Arial"/>
          <w:u w:val="single"/>
        </w:rPr>
      </w:pPr>
    </w:p>
    <w:p w:rsidR="00B8072D" w:rsidRDefault="00B8072D" w:rsidP="00B8072D">
      <w:pPr>
        <w:rPr>
          <w:rFonts w:cs="Arial"/>
          <w:b/>
          <w:u w:val="single"/>
        </w:rPr>
      </w:pPr>
    </w:p>
    <w:p w:rsidR="00B8072D" w:rsidRPr="00FD086D" w:rsidRDefault="00EE7274" w:rsidP="00B8072D">
      <w:pPr>
        <w:rPr>
          <w:rFonts w:cs="Arial"/>
          <w:b/>
        </w:rPr>
      </w:pPr>
      <w:r w:rsidRPr="00FD086D">
        <w:rPr>
          <w:rFonts w:cs="Arial"/>
          <w:b/>
        </w:rPr>
        <w:t xml:space="preserve">Key Stage </w:t>
      </w:r>
      <w:r w:rsidR="00A148ED">
        <w:rPr>
          <w:rFonts w:cs="Arial"/>
          <w:b/>
        </w:rPr>
        <w:t>4 (</w:t>
      </w:r>
      <w:r w:rsidR="00A51482" w:rsidRPr="00A51482">
        <w:rPr>
          <w:rFonts w:cs="Arial"/>
          <w:b/>
        </w:rPr>
        <w:t>Year 11</w:t>
      </w:r>
      <w:r w:rsidR="006E7195">
        <w:rPr>
          <w:rFonts w:cs="Arial"/>
          <w:b/>
        </w:rPr>
        <w:t xml:space="preserve"> </w:t>
      </w:r>
      <w:r w:rsidR="00A51482" w:rsidRPr="00A51482">
        <w:rPr>
          <w:rFonts w:cs="Arial"/>
          <w:b/>
        </w:rPr>
        <w:t>- aged 16</w:t>
      </w:r>
      <w:r w:rsidR="00402106">
        <w:rPr>
          <w:rFonts w:cs="Arial"/>
          <w:b/>
        </w:rPr>
        <w:t xml:space="preserve"> </w:t>
      </w:r>
      <w:r w:rsidR="00402106" w:rsidRPr="00A51482">
        <w:rPr>
          <w:rFonts w:cs="Arial"/>
          <w:b/>
        </w:rPr>
        <w:t>years)</w:t>
      </w:r>
    </w:p>
    <w:p w:rsidR="00B8072D" w:rsidRPr="00EE5985" w:rsidRDefault="00B8072D" w:rsidP="00B8072D">
      <w:pPr>
        <w:rPr>
          <w:rFonts w:cs="Arial"/>
          <w:b/>
          <w:u w:val="single"/>
        </w:rPr>
      </w:pPr>
    </w:p>
    <w:p w:rsidR="00B8072D" w:rsidRPr="00D60379" w:rsidRDefault="00B8072D" w:rsidP="00B8072D">
      <w:pPr>
        <w:rPr>
          <w:rFonts w:cs="Arial"/>
          <w:b/>
        </w:rPr>
      </w:pPr>
      <w:r w:rsidRPr="00D60379">
        <w:rPr>
          <w:rFonts w:cs="Arial"/>
          <w:b/>
        </w:rPr>
        <w:t>% achieving - England</w:t>
      </w:r>
    </w:p>
    <w:tbl>
      <w:tblPr>
        <w:tblW w:w="0" w:type="auto"/>
        <w:tblLayout w:type="fixed"/>
        <w:tblLook w:val="01E0"/>
      </w:tblPr>
      <w:tblGrid>
        <w:gridCol w:w="2093"/>
        <w:gridCol w:w="850"/>
        <w:gridCol w:w="993"/>
        <w:gridCol w:w="1037"/>
        <w:gridCol w:w="1089"/>
        <w:gridCol w:w="992"/>
        <w:gridCol w:w="1276"/>
      </w:tblGrid>
      <w:tr w:rsidR="00B8072D" w:rsidRPr="00FE67EF" w:rsidTr="00B8072D">
        <w:tc>
          <w:tcPr>
            <w:tcW w:w="2093" w:type="dxa"/>
            <w:tcBorders>
              <w:top w:val="single" w:sz="4" w:space="0" w:color="auto"/>
              <w:left w:val="single" w:sz="4" w:space="0" w:color="auto"/>
              <w:bottom w:val="single" w:sz="6" w:space="0" w:color="auto"/>
              <w:right w:val="single" w:sz="6" w:space="0" w:color="auto"/>
            </w:tcBorders>
          </w:tcPr>
          <w:p w:rsidR="00B8072D" w:rsidRPr="00D60379" w:rsidRDefault="00B8072D" w:rsidP="00B8072D">
            <w:pPr>
              <w:rPr>
                <w:rFonts w:cs="Arial"/>
                <w:b/>
              </w:rPr>
            </w:pPr>
          </w:p>
        </w:tc>
        <w:tc>
          <w:tcPr>
            <w:tcW w:w="850" w:type="dxa"/>
            <w:tcBorders>
              <w:top w:val="single" w:sz="4" w:space="0" w:color="auto"/>
              <w:left w:val="single" w:sz="6" w:space="0" w:color="auto"/>
              <w:bottom w:val="single" w:sz="6" w:space="0" w:color="auto"/>
              <w:right w:val="single" w:sz="6" w:space="0" w:color="auto"/>
            </w:tcBorders>
          </w:tcPr>
          <w:p w:rsidR="00B8072D" w:rsidRPr="00D60379" w:rsidRDefault="00B8072D" w:rsidP="00B8072D">
            <w:pPr>
              <w:rPr>
                <w:rFonts w:cs="Arial"/>
                <w:b/>
              </w:rPr>
            </w:pPr>
            <w:r w:rsidRPr="00D60379">
              <w:rPr>
                <w:rFonts w:cs="Arial"/>
                <w:b/>
              </w:rPr>
              <w:t>2008</w:t>
            </w:r>
          </w:p>
        </w:tc>
        <w:tc>
          <w:tcPr>
            <w:tcW w:w="993"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B8072D" w:rsidRPr="00D60379" w:rsidRDefault="00B8072D" w:rsidP="00B8072D">
            <w:pPr>
              <w:rPr>
                <w:rFonts w:cs="Arial"/>
                <w:b/>
              </w:rPr>
            </w:pPr>
            <w:r w:rsidRPr="00D60379">
              <w:rPr>
                <w:rFonts w:cs="Arial"/>
                <w:b/>
              </w:rPr>
              <w:t>2009</w:t>
            </w:r>
          </w:p>
        </w:tc>
        <w:tc>
          <w:tcPr>
            <w:tcW w:w="1037" w:type="dxa"/>
            <w:tcBorders>
              <w:top w:val="single" w:sz="4" w:space="0" w:color="auto"/>
              <w:left w:val="single" w:sz="6" w:space="0" w:color="auto"/>
              <w:bottom w:val="single" w:sz="6" w:space="0" w:color="auto"/>
              <w:right w:val="single" w:sz="4" w:space="0" w:color="auto"/>
            </w:tcBorders>
          </w:tcPr>
          <w:p w:rsidR="00B8072D" w:rsidRPr="00D60379" w:rsidRDefault="00B8072D" w:rsidP="00B8072D">
            <w:pPr>
              <w:rPr>
                <w:rFonts w:cs="Arial"/>
                <w:b/>
              </w:rPr>
            </w:pPr>
            <w:r w:rsidRPr="00D60379">
              <w:rPr>
                <w:rFonts w:cs="Arial"/>
                <w:b/>
              </w:rPr>
              <w:t>2010</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b/>
              </w:rPr>
            </w:pPr>
            <w:r w:rsidRPr="00585690">
              <w:rPr>
                <w:rFonts w:cs="Arial"/>
                <w:b/>
              </w:rPr>
              <w:t>2011</w:t>
            </w:r>
          </w:p>
        </w:tc>
        <w:tc>
          <w:tcPr>
            <w:tcW w:w="992" w:type="dxa"/>
            <w:tcBorders>
              <w:top w:val="single" w:sz="4" w:space="0" w:color="auto"/>
              <w:left w:val="single" w:sz="4" w:space="0" w:color="auto"/>
              <w:bottom w:val="single" w:sz="4" w:space="0" w:color="auto"/>
              <w:right w:val="single" w:sz="4" w:space="0" w:color="auto"/>
            </w:tcBorders>
          </w:tcPr>
          <w:p w:rsidR="00B8072D" w:rsidRPr="001108E5" w:rsidRDefault="00B8072D" w:rsidP="00B8072D">
            <w:pPr>
              <w:rPr>
                <w:rFonts w:cs="Arial"/>
                <w:b/>
              </w:rPr>
            </w:pPr>
            <w:r>
              <w:rPr>
                <w:rFonts w:cs="Arial"/>
                <w:b/>
              </w:rPr>
              <w:t>2012</w:t>
            </w:r>
          </w:p>
        </w:tc>
        <w:tc>
          <w:tcPr>
            <w:tcW w:w="1276" w:type="dxa"/>
            <w:vMerge w:val="restart"/>
            <w:tcBorders>
              <w:left w:val="single" w:sz="4" w:space="0" w:color="auto"/>
            </w:tcBorders>
          </w:tcPr>
          <w:p w:rsidR="00B8072D" w:rsidRDefault="00B8072D" w:rsidP="00B8072D">
            <w:pPr>
              <w:rPr>
                <w:rFonts w:cs="Arial"/>
                <w:b/>
              </w:rPr>
            </w:pPr>
          </w:p>
          <w:p w:rsidR="00B8072D" w:rsidRDefault="00B8072D" w:rsidP="00B8072D">
            <w:pPr>
              <w:rPr>
                <w:rFonts w:cs="Arial"/>
                <w:b/>
              </w:rPr>
            </w:pPr>
          </w:p>
          <w:p w:rsidR="00B8072D" w:rsidRDefault="00B8072D" w:rsidP="00B8072D">
            <w:pPr>
              <w:rPr>
                <w:rFonts w:cs="Arial"/>
                <w:b/>
              </w:rPr>
            </w:pPr>
          </w:p>
          <w:p w:rsidR="00B8072D" w:rsidRDefault="00B8072D" w:rsidP="00B8072D">
            <w:pPr>
              <w:rPr>
                <w:rFonts w:cs="Arial"/>
                <w:b/>
              </w:rPr>
            </w:pPr>
          </w:p>
          <w:p w:rsidR="00B8072D" w:rsidRDefault="00B8072D" w:rsidP="00B8072D">
            <w:pPr>
              <w:rPr>
                <w:rFonts w:cs="Arial"/>
                <w:b/>
              </w:rPr>
            </w:pPr>
          </w:p>
          <w:p w:rsidR="00B8072D" w:rsidRDefault="00B8072D" w:rsidP="00B8072D">
            <w:pPr>
              <w:rPr>
                <w:rFonts w:cs="Arial"/>
                <w:b/>
              </w:rPr>
            </w:pPr>
          </w:p>
          <w:p w:rsidR="00B8072D" w:rsidRDefault="00B8072D" w:rsidP="00B8072D">
            <w:pPr>
              <w:rPr>
                <w:rFonts w:cs="Arial"/>
                <w:b/>
              </w:rPr>
            </w:pPr>
            <w:r>
              <w:rPr>
                <w:rFonts w:cs="Arial"/>
                <w:b/>
              </w:rPr>
              <w:t xml:space="preserve">   </w:t>
            </w:r>
          </w:p>
          <w:p w:rsidR="00B8072D" w:rsidRPr="00BF7665" w:rsidRDefault="004F5106" w:rsidP="00B8072D">
            <w:pPr>
              <w:rPr>
                <w:rFonts w:cs="Arial"/>
                <w:i/>
              </w:rPr>
            </w:pPr>
            <w:r>
              <w:rPr>
                <w:rFonts w:cs="Arial"/>
                <w: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4.8pt;margin-top:4.15pt;width:12pt;height:36.85pt;z-index:251658240" adj="0"/>
              </w:pict>
            </w:r>
            <w:r w:rsidR="00B8072D">
              <w:rPr>
                <w:rFonts w:cs="Arial"/>
                <w:b/>
              </w:rPr>
              <w:t xml:space="preserve">     </w:t>
            </w:r>
            <w:r w:rsidR="00BF7665" w:rsidRPr="00BF7665">
              <w:rPr>
                <w:rFonts w:cs="Arial"/>
                <w:i/>
              </w:rPr>
              <w:t xml:space="preserve">National Indicator </w:t>
            </w:r>
            <w:r w:rsidR="00B8072D" w:rsidRPr="00BF7665">
              <w:rPr>
                <w:rFonts w:cs="Arial"/>
                <w:i/>
              </w:rPr>
              <w:t xml:space="preserve"> </w:t>
            </w:r>
          </w:p>
          <w:p w:rsidR="00BF7665" w:rsidRPr="001772D2" w:rsidRDefault="00B8072D" w:rsidP="00BF7665">
            <w:pPr>
              <w:rPr>
                <w:rFonts w:cs="Arial"/>
                <w:i/>
              </w:rPr>
            </w:pPr>
            <w:r>
              <w:rPr>
                <w:rFonts w:cs="Arial"/>
                <w:i/>
              </w:rPr>
              <w:t xml:space="preserve"> </w:t>
            </w:r>
            <w:r w:rsidR="00BF7665">
              <w:rPr>
                <w:rFonts w:cs="Arial"/>
                <w:i/>
              </w:rPr>
              <w:t xml:space="preserve">        </w:t>
            </w:r>
          </w:p>
          <w:p w:rsidR="00BF7665" w:rsidRPr="001772D2" w:rsidRDefault="00BF7665" w:rsidP="00BF7665">
            <w:pPr>
              <w:rPr>
                <w:rFonts w:cs="Arial"/>
                <w:i/>
              </w:rPr>
            </w:pPr>
          </w:p>
          <w:p w:rsidR="00B8072D" w:rsidRPr="001772D2" w:rsidRDefault="00B8072D" w:rsidP="00B8072D">
            <w:pPr>
              <w:rPr>
                <w:rFonts w:cs="Arial"/>
                <w:i/>
              </w:rPr>
            </w:pPr>
          </w:p>
        </w:tc>
      </w:tr>
      <w:tr w:rsidR="00B8072D" w:rsidRPr="0036410E" w:rsidTr="00B8072D">
        <w:trPr>
          <w:trHeight w:val="395"/>
        </w:trPr>
        <w:tc>
          <w:tcPr>
            <w:tcW w:w="2093" w:type="dxa"/>
            <w:tcBorders>
              <w:top w:val="single" w:sz="6" w:space="0" w:color="auto"/>
              <w:left w:val="single" w:sz="4" w:space="0" w:color="auto"/>
              <w:bottom w:val="single" w:sz="6" w:space="0" w:color="auto"/>
              <w:right w:val="single" w:sz="6" w:space="0" w:color="auto"/>
            </w:tcBorders>
          </w:tcPr>
          <w:p w:rsidR="00B8072D" w:rsidRDefault="00B8072D" w:rsidP="00B8072D">
            <w:pPr>
              <w:rPr>
                <w:rFonts w:cs="Arial"/>
              </w:rPr>
            </w:pPr>
            <w:r w:rsidRPr="00D60379">
              <w:rPr>
                <w:rFonts w:cs="Arial"/>
              </w:rPr>
              <w:t>1 GCSE grades</w:t>
            </w:r>
          </w:p>
          <w:p w:rsidR="00B8072D" w:rsidRPr="00D60379" w:rsidRDefault="00B8072D" w:rsidP="00B8072D">
            <w:pPr>
              <w:rPr>
                <w:rFonts w:cs="Arial"/>
              </w:rPr>
            </w:pPr>
            <w:r w:rsidRPr="00D60379">
              <w:rPr>
                <w:rFonts w:cs="Arial"/>
              </w:rPr>
              <w:t xml:space="preserve"> A*-G</w:t>
            </w:r>
          </w:p>
        </w:tc>
        <w:tc>
          <w:tcPr>
            <w:tcW w:w="850" w:type="dxa"/>
            <w:tcBorders>
              <w:top w:val="single" w:sz="6" w:space="0" w:color="auto"/>
              <w:left w:val="single" w:sz="6" w:space="0" w:color="auto"/>
              <w:bottom w:val="single" w:sz="6" w:space="0" w:color="auto"/>
              <w:right w:val="single" w:sz="6" w:space="0" w:color="auto"/>
            </w:tcBorders>
          </w:tcPr>
          <w:p w:rsidR="00B8072D" w:rsidRPr="00D60379" w:rsidRDefault="00B8072D" w:rsidP="00B8072D">
            <w:pPr>
              <w:rPr>
                <w:rFonts w:cs="Arial"/>
              </w:rPr>
            </w:pPr>
            <w:r>
              <w:rPr>
                <w:rFonts w:cs="Arial"/>
              </w:rPr>
              <w:t>66%</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8072D" w:rsidRPr="00D60379" w:rsidRDefault="00B8072D" w:rsidP="00B8072D">
            <w:pPr>
              <w:rPr>
                <w:rFonts w:cs="Arial"/>
              </w:rPr>
            </w:pPr>
            <w:r>
              <w:rPr>
                <w:rFonts w:cs="Arial"/>
              </w:rPr>
              <w:t>68%</w:t>
            </w:r>
          </w:p>
        </w:tc>
        <w:tc>
          <w:tcPr>
            <w:tcW w:w="1037" w:type="dxa"/>
            <w:tcBorders>
              <w:top w:val="single" w:sz="6" w:space="0" w:color="auto"/>
              <w:left w:val="single" w:sz="6" w:space="0" w:color="auto"/>
              <w:bottom w:val="single" w:sz="6" w:space="0" w:color="auto"/>
              <w:right w:val="single" w:sz="4" w:space="0" w:color="auto"/>
            </w:tcBorders>
          </w:tcPr>
          <w:p w:rsidR="00B8072D" w:rsidRPr="00D60379" w:rsidRDefault="00B8072D" w:rsidP="00B8072D">
            <w:pPr>
              <w:rPr>
                <w:rFonts w:cs="Arial"/>
              </w:rPr>
            </w:pPr>
            <w:r>
              <w:rPr>
                <w:rFonts w:cs="Arial"/>
              </w:rPr>
              <w:t>72%</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rPr>
            </w:pPr>
            <w:r>
              <w:rPr>
                <w:rFonts w:cs="Arial"/>
              </w:rPr>
              <w:t>N/A</w:t>
            </w:r>
          </w:p>
        </w:tc>
        <w:tc>
          <w:tcPr>
            <w:tcW w:w="992" w:type="dxa"/>
            <w:tcBorders>
              <w:top w:val="single" w:sz="4" w:space="0" w:color="auto"/>
              <w:left w:val="single" w:sz="4" w:space="0" w:color="auto"/>
              <w:bottom w:val="single" w:sz="4" w:space="0" w:color="auto"/>
              <w:right w:val="single" w:sz="4" w:space="0" w:color="auto"/>
            </w:tcBorders>
          </w:tcPr>
          <w:p w:rsidR="00B8072D" w:rsidRPr="00E05F89" w:rsidRDefault="00B8072D" w:rsidP="00B8072D">
            <w:pPr>
              <w:rPr>
                <w:rFonts w:cs="Arial"/>
              </w:rPr>
            </w:pPr>
            <w:r w:rsidRPr="00E05F89">
              <w:rPr>
                <w:rFonts w:cs="Arial"/>
              </w:rPr>
              <w:t>N/A</w:t>
            </w:r>
          </w:p>
        </w:tc>
        <w:tc>
          <w:tcPr>
            <w:tcW w:w="1276" w:type="dxa"/>
            <w:vMerge/>
            <w:tcBorders>
              <w:left w:val="single" w:sz="4" w:space="0" w:color="auto"/>
            </w:tcBorders>
          </w:tcPr>
          <w:p w:rsidR="00B8072D" w:rsidRPr="00E05F89" w:rsidRDefault="00B8072D" w:rsidP="00B8072D">
            <w:pPr>
              <w:rPr>
                <w:rFonts w:cs="Arial"/>
              </w:rPr>
            </w:pPr>
          </w:p>
        </w:tc>
      </w:tr>
      <w:tr w:rsidR="00B8072D" w:rsidRPr="0036410E" w:rsidTr="00B8072D">
        <w:tc>
          <w:tcPr>
            <w:tcW w:w="2093" w:type="dxa"/>
            <w:tcBorders>
              <w:top w:val="single" w:sz="6" w:space="0" w:color="auto"/>
              <w:left w:val="single" w:sz="4" w:space="0" w:color="auto"/>
              <w:bottom w:val="single" w:sz="6" w:space="0" w:color="auto"/>
              <w:right w:val="single" w:sz="6" w:space="0" w:color="auto"/>
            </w:tcBorders>
          </w:tcPr>
          <w:p w:rsidR="00B8072D" w:rsidRDefault="00B8072D" w:rsidP="00B8072D">
            <w:pPr>
              <w:rPr>
                <w:rFonts w:cs="Arial"/>
              </w:rPr>
            </w:pPr>
            <w:r w:rsidRPr="00D60379">
              <w:rPr>
                <w:rFonts w:cs="Arial"/>
              </w:rPr>
              <w:t>5 GCSEs grades</w:t>
            </w:r>
          </w:p>
          <w:p w:rsidR="00B8072D" w:rsidRPr="00D60379" w:rsidRDefault="00B8072D" w:rsidP="00B8072D">
            <w:pPr>
              <w:rPr>
                <w:rFonts w:cs="Arial"/>
              </w:rPr>
            </w:pPr>
            <w:r w:rsidRPr="00D60379">
              <w:rPr>
                <w:rFonts w:cs="Arial"/>
              </w:rPr>
              <w:t>A*-G</w:t>
            </w:r>
          </w:p>
        </w:tc>
        <w:tc>
          <w:tcPr>
            <w:tcW w:w="850" w:type="dxa"/>
            <w:tcBorders>
              <w:top w:val="single" w:sz="6" w:space="0" w:color="auto"/>
              <w:left w:val="single" w:sz="6" w:space="0" w:color="auto"/>
              <w:bottom w:val="single" w:sz="6" w:space="0" w:color="auto"/>
              <w:right w:val="single" w:sz="6" w:space="0" w:color="auto"/>
            </w:tcBorders>
          </w:tcPr>
          <w:p w:rsidR="00B8072D" w:rsidRPr="00D60379" w:rsidRDefault="00B8072D" w:rsidP="00B8072D">
            <w:pPr>
              <w:rPr>
                <w:rFonts w:cs="Arial"/>
              </w:rPr>
            </w:pPr>
            <w:r>
              <w:rPr>
                <w:rFonts w:cs="Arial"/>
              </w:rPr>
              <w:t>43%</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8072D" w:rsidRPr="00D60379" w:rsidRDefault="00B8072D" w:rsidP="00B8072D">
            <w:pPr>
              <w:rPr>
                <w:rFonts w:cs="Arial"/>
              </w:rPr>
            </w:pPr>
            <w:r>
              <w:rPr>
                <w:rFonts w:cs="Arial"/>
              </w:rPr>
              <w:t>44%</w:t>
            </w:r>
          </w:p>
        </w:tc>
        <w:tc>
          <w:tcPr>
            <w:tcW w:w="1037" w:type="dxa"/>
            <w:tcBorders>
              <w:top w:val="single" w:sz="6" w:space="0" w:color="auto"/>
              <w:left w:val="single" w:sz="6" w:space="0" w:color="auto"/>
              <w:bottom w:val="single" w:sz="6" w:space="0" w:color="auto"/>
              <w:right w:val="single" w:sz="4" w:space="0" w:color="auto"/>
            </w:tcBorders>
          </w:tcPr>
          <w:p w:rsidR="00B8072D" w:rsidRPr="00D60379" w:rsidRDefault="00B8072D" w:rsidP="00B8072D">
            <w:pPr>
              <w:rPr>
                <w:rFonts w:cs="Arial"/>
              </w:rPr>
            </w:pPr>
            <w:r>
              <w:rPr>
                <w:rFonts w:cs="Arial"/>
              </w:rPr>
              <w:t>50%</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rPr>
            </w:pPr>
            <w:r>
              <w:rPr>
                <w:rFonts w:cs="Arial"/>
              </w:rPr>
              <w:t>N/A</w:t>
            </w:r>
          </w:p>
        </w:tc>
        <w:tc>
          <w:tcPr>
            <w:tcW w:w="992" w:type="dxa"/>
            <w:tcBorders>
              <w:top w:val="single" w:sz="4" w:space="0" w:color="auto"/>
              <w:left w:val="single" w:sz="4" w:space="0" w:color="auto"/>
              <w:bottom w:val="single" w:sz="4" w:space="0" w:color="auto"/>
              <w:right w:val="single" w:sz="4" w:space="0" w:color="auto"/>
            </w:tcBorders>
          </w:tcPr>
          <w:p w:rsidR="00B8072D" w:rsidRPr="00E05F89" w:rsidRDefault="00B8072D" w:rsidP="00B8072D">
            <w:pPr>
              <w:rPr>
                <w:rFonts w:cs="Arial"/>
              </w:rPr>
            </w:pPr>
            <w:r w:rsidRPr="00E05F89">
              <w:rPr>
                <w:rFonts w:cs="Arial"/>
              </w:rPr>
              <w:t>N/A</w:t>
            </w:r>
          </w:p>
        </w:tc>
        <w:tc>
          <w:tcPr>
            <w:tcW w:w="1276" w:type="dxa"/>
            <w:vMerge/>
            <w:tcBorders>
              <w:left w:val="single" w:sz="4" w:space="0" w:color="auto"/>
            </w:tcBorders>
          </w:tcPr>
          <w:p w:rsidR="00B8072D" w:rsidRPr="00E05F89" w:rsidRDefault="00B8072D" w:rsidP="00B8072D">
            <w:pPr>
              <w:rPr>
                <w:rFonts w:cs="Arial"/>
              </w:rPr>
            </w:pPr>
          </w:p>
        </w:tc>
      </w:tr>
      <w:tr w:rsidR="00B8072D" w:rsidRPr="0036410E" w:rsidTr="00B8072D">
        <w:trPr>
          <w:trHeight w:val="260"/>
        </w:trPr>
        <w:tc>
          <w:tcPr>
            <w:tcW w:w="2093" w:type="dxa"/>
            <w:tcBorders>
              <w:top w:val="single" w:sz="6" w:space="0" w:color="auto"/>
              <w:left w:val="single" w:sz="4" w:space="0" w:color="auto"/>
              <w:bottom w:val="single" w:sz="6" w:space="0" w:color="auto"/>
              <w:right w:val="single" w:sz="6" w:space="0" w:color="auto"/>
            </w:tcBorders>
          </w:tcPr>
          <w:p w:rsidR="00B8072D" w:rsidRDefault="00B8072D" w:rsidP="00B8072D">
            <w:pPr>
              <w:rPr>
                <w:rFonts w:cs="Arial"/>
              </w:rPr>
            </w:pPr>
            <w:r w:rsidRPr="00D60379">
              <w:rPr>
                <w:rFonts w:cs="Arial"/>
              </w:rPr>
              <w:t>5 GCSEs grades</w:t>
            </w:r>
          </w:p>
          <w:p w:rsidR="00B8072D" w:rsidRPr="00D60379" w:rsidRDefault="00B8072D" w:rsidP="00B8072D">
            <w:pPr>
              <w:rPr>
                <w:rFonts w:cs="Arial"/>
              </w:rPr>
            </w:pPr>
            <w:r w:rsidRPr="00D60379">
              <w:rPr>
                <w:rFonts w:cs="Arial"/>
              </w:rPr>
              <w:t xml:space="preserve"> A*-C</w:t>
            </w:r>
          </w:p>
        </w:tc>
        <w:tc>
          <w:tcPr>
            <w:tcW w:w="850" w:type="dxa"/>
            <w:tcBorders>
              <w:top w:val="single" w:sz="6" w:space="0" w:color="auto"/>
              <w:left w:val="single" w:sz="6" w:space="0" w:color="auto"/>
              <w:bottom w:val="single" w:sz="6" w:space="0" w:color="auto"/>
              <w:right w:val="single" w:sz="6" w:space="0" w:color="auto"/>
            </w:tcBorders>
          </w:tcPr>
          <w:p w:rsidR="00B8072D" w:rsidRPr="00D60379" w:rsidRDefault="00B8072D" w:rsidP="00B8072D">
            <w:pPr>
              <w:rPr>
                <w:rFonts w:cs="Arial"/>
              </w:rPr>
            </w:pPr>
            <w:r>
              <w:rPr>
                <w:rFonts w:cs="Arial"/>
              </w:rPr>
              <w:t>14%</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8072D" w:rsidRPr="00D60379" w:rsidRDefault="00B8072D" w:rsidP="00B8072D">
            <w:pPr>
              <w:rPr>
                <w:rFonts w:cs="Arial"/>
              </w:rPr>
            </w:pPr>
            <w:r>
              <w:rPr>
                <w:rFonts w:cs="Arial"/>
              </w:rPr>
              <w:t>14%</w:t>
            </w:r>
          </w:p>
        </w:tc>
        <w:tc>
          <w:tcPr>
            <w:tcW w:w="1037" w:type="dxa"/>
            <w:tcBorders>
              <w:top w:val="single" w:sz="6" w:space="0" w:color="auto"/>
              <w:left w:val="single" w:sz="6" w:space="0" w:color="auto"/>
              <w:bottom w:val="single" w:sz="6" w:space="0" w:color="auto"/>
              <w:right w:val="single" w:sz="4" w:space="0" w:color="auto"/>
            </w:tcBorders>
          </w:tcPr>
          <w:p w:rsidR="00B8072D" w:rsidRPr="00D60379" w:rsidRDefault="00B8072D" w:rsidP="00B8072D">
            <w:pPr>
              <w:rPr>
                <w:rFonts w:cs="Arial"/>
              </w:rPr>
            </w:pPr>
            <w:r>
              <w:rPr>
                <w:rFonts w:cs="Arial"/>
              </w:rPr>
              <w:t>26.1%</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rPr>
            </w:pPr>
            <w:r>
              <w:rPr>
                <w:rFonts w:cs="Arial"/>
              </w:rPr>
              <w:t>31.2%</w:t>
            </w:r>
          </w:p>
        </w:tc>
        <w:tc>
          <w:tcPr>
            <w:tcW w:w="992" w:type="dxa"/>
            <w:tcBorders>
              <w:top w:val="single" w:sz="4" w:space="0" w:color="auto"/>
              <w:left w:val="single" w:sz="4" w:space="0" w:color="auto"/>
              <w:bottom w:val="single" w:sz="4" w:space="0" w:color="auto"/>
              <w:right w:val="single" w:sz="4" w:space="0" w:color="auto"/>
            </w:tcBorders>
          </w:tcPr>
          <w:p w:rsidR="00B8072D" w:rsidRPr="00E05F89" w:rsidRDefault="00B8072D" w:rsidP="00B8072D">
            <w:pPr>
              <w:rPr>
                <w:rFonts w:cs="Arial"/>
                <w:b/>
              </w:rPr>
            </w:pPr>
            <w:r w:rsidRPr="00E05F89">
              <w:rPr>
                <w:rFonts w:cs="Arial"/>
                <w:b/>
              </w:rPr>
              <w:t>36.8%</w:t>
            </w:r>
          </w:p>
        </w:tc>
        <w:tc>
          <w:tcPr>
            <w:tcW w:w="1276" w:type="dxa"/>
            <w:vMerge/>
            <w:tcBorders>
              <w:left w:val="single" w:sz="4" w:space="0" w:color="auto"/>
            </w:tcBorders>
          </w:tcPr>
          <w:p w:rsidR="00B8072D" w:rsidRPr="00E05F89" w:rsidRDefault="00B8072D" w:rsidP="00B8072D">
            <w:pPr>
              <w:rPr>
                <w:rFonts w:cs="Arial"/>
                <w:b/>
              </w:rPr>
            </w:pPr>
          </w:p>
        </w:tc>
      </w:tr>
      <w:tr w:rsidR="00B8072D" w:rsidRPr="0036410E" w:rsidTr="00B8072D">
        <w:tc>
          <w:tcPr>
            <w:tcW w:w="2093" w:type="dxa"/>
            <w:tcBorders>
              <w:top w:val="single" w:sz="6" w:space="0" w:color="auto"/>
              <w:left w:val="single" w:sz="4" w:space="0" w:color="auto"/>
              <w:bottom w:val="single" w:sz="6" w:space="0" w:color="auto"/>
              <w:right w:val="single" w:sz="6" w:space="0" w:color="auto"/>
            </w:tcBorders>
          </w:tcPr>
          <w:p w:rsidR="00B8072D" w:rsidRDefault="00B8072D" w:rsidP="00B8072D">
            <w:pPr>
              <w:rPr>
                <w:rFonts w:cs="Arial"/>
              </w:rPr>
            </w:pPr>
            <w:r w:rsidRPr="00D60379">
              <w:rPr>
                <w:rFonts w:cs="Arial"/>
              </w:rPr>
              <w:t>5</w:t>
            </w:r>
            <w:r>
              <w:rPr>
                <w:rFonts w:cs="Arial"/>
              </w:rPr>
              <w:t xml:space="preserve"> GCSE grades </w:t>
            </w:r>
          </w:p>
          <w:p w:rsidR="00B8072D" w:rsidRPr="00D60379" w:rsidRDefault="00B8072D" w:rsidP="00B8072D">
            <w:pPr>
              <w:rPr>
                <w:rFonts w:cs="Arial"/>
              </w:rPr>
            </w:pPr>
            <w:r w:rsidRPr="00D60379">
              <w:rPr>
                <w:rFonts w:cs="Arial"/>
              </w:rPr>
              <w:t xml:space="preserve"> A*-C inc Eng + Ma</w:t>
            </w:r>
            <w:r>
              <w:rPr>
                <w:rFonts w:cs="Arial"/>
              </w:rPr>
              <w:t xml:space="preserve">ths </w:t>
            </w:r>
          </w:p>
        </w:tc>
        <w:tc>
          <w:tcPr>
            <w:tcW w:w="850" w:type="dxa"/>
            <w:tcBorders>
              <w:top w:val="single" w:sz="6" w:space="0" w:color="auto"/>
              <w:left w:val="single" w:sz="6" w:space="0" w:color="auto"/>
              <w:bottom w:val="single" w:sz="6" w:space="0" w:color="auto"/>
              <w:right w:val="single" w:sz="6" w:space="0" w:color="auto"/>
            </w:tcBorders>
          </w:tcPr>
          <w:p w:rsidR="00B8072D" w:rsidRPr="00D60379" w:rsidRDefault="00B8072D" w:rsidP="00B8072D">
            <w:pPr>
              <w:rPr>
                <w:rFonts w:cs="Arial"/>
              </w:rPr>
            </w:pP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8072D" w:rsidRPr="00D60379" w:rsidRDefault="00B8072D" w:rsidP="00B8072D">
            <w:pPr>
              <w:rPr>
                <w:rFonts w:cs="Arial"/>
              </w:rPr>
            </w:pPr>
            <w:r>
              <w:rPr>
                <w:rFonts w:cs="Arial"/>
              </w:rPr>
              <w:t>9%</w:t>
            </w:r>
          </w:p>
        </w:tc>
        <w:tc>
          <w:tcPr>
            <w:tcW w:w="1037" w:type="dxa"/>
            <w:tcBorders>
              <w:top w:val="single" w:sz="6" w:space="0" w:color="auto"/>
              <w:left w:val="single" w:sz="6" w:space="0" w:color="auto"/>
              <w:bottom w:val="single" w:sz="6" w:space="0" w:color="auto"/>
              <w:right w:val="single" w:sz="4" w:space="0" w:color="auto"/>
            </w:tcBorders>
          </w:tcPr>
          <w:p w:rsidR="00B8072D" w:rsidRPr="00D60379" w:rsidRDefault="00B8072D" w:rsidP="00B8072D">
            <w:pPr>
              <w:rPr>
                <w:rFonts w:cs="Arial"/>
              </w:rPr>
            </w:pPr>
            <w:r>
              <w:rPr>
                <w:rFonts w:cs="Arial"/>
              </w:rPr>
              <w:t>11.6%</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rPr>
            </w:pPr>
            <w:r>
              <w:rPr>
                <w:rFonts w:cs="Arial"/>
              </w:rPr>
              <w:t>12.8%</w:t>
            </w:r>
          </w:p>
        </w:tc>
        <w:tc>
          <w:tcPr>
            <w:tcW w:w="992" w:type="dxa"/>
            <w:tcBorders>
              <w:top w:val="single" w:sz="4" w:space="0" w:color="auto"/>
              <w:left w:val="single" w:sz="4" w:space="0" w:color="auto"/>
              <w:bottom w:val="single" w:sz="4" w:space="0" w:color="auto"/>
              <w:right w:val="single" w:sz="4" w:space="0" w:color="auto"/>
            </w:tcBorders>
          </w:tcPr>
          <w:p w:rsidR="00B8072D" w:rsidRPr="00E05F89" w:rsidRDefault="00B8072D" w:rsidP="00B8072D">
            <w:pPr>
              <w:rPr>
                <w:rFonts w:cs="Arial"/>
                <w:b/>
              </w:rPr>
            </w:pPr>
            <w:r w:rsidRPr="00E05F89">
              <w:rPr>
                <w:rFonts w:cs="Arial"/>
                <w:b/>
              </w:rPr>
              <w:t>14.6%</w:t>
            </w:r>
          </w:p>
        </w:tc>
        <w:tc>
          <w:tcPr>
            <w:tcW w:w="1276" w:type="dxa"/>
            <w:vMerge/>
            <w:tcBorders>
              <w:left w:val="single" w:sz="4" w:space="0" w:color="auto"/>
            </w:tcBorders>
          </w:tcPr>
          <w:p w:rsidR="00B8072D" w:rsidRPr="00E05F89" w:rsidRDefault="00B8072D" w:rsidP="00B8072D">
            <w:pPr>
              <w:rPr>
                <w:rFonts w:cs="Arial"/>
                <w:b/>
              </w:rPr>
            </w:pPr>
          </w:p>
        </w:tc>
      </w:tr>
      <w:tr w:rsidR="00B8072D" w:rsidRPr="0036410E" w:rsidTr="00BF7665">
        <w:trPr>
          <w:trHeight w:val="461"/>
        </w:trPr>
        <w:tc>
          <w:tcPr>
            <w:tcW w:w="2093" w:type="dxa"/>
            <w:tcBorders>
              <w:top w:val="single" w:sz="6" w:space="0" w:color="auto"/>
              <w:left w:val="single" w:sz="4" w:space="0" w:color="auto"/>
              <w:bottom w:val="single" w:sz="4" w:space="0" w:color="auto"/>
              <w:right w:val="single" w:sz="6" w:space="0" w:color="auto"/>
            </w:tcBorders>
          </w:tcPr>
          <w:p w:rsidR="00B8072D" w:rsidRPr="00D60379" w:rsidRDefault="00B8072D" w:rsidP="00B8072D">
            <w:pPr>
              <w:rPr>
                <w:rFonts w:cs="Arial"/>
              </w:rPr>
            </w:pPr>
            <w:r>
              <w:rPr>
                <w:rFonts w:cs="Arial"/>
              </w:rPr>
              <w:t>A-C in English and Maths</w:t>
            </w:r>
          </w:p>
        </w:tc>
        <w:tc>
          <w:tcPr>
            <w:tcW w:w="850" w:type="dxa"/>
            <w:tcBorders>
              <w:top w:val="single" w:sz="6" w:space="0" w:color="auto"/>
              <w:left w:val="single" w:sz="6" w:space="0" w:color="auto"/>
              <w:bottom w:val="single" w:sz="4" w:space="0" w:color="auto"/>
              <w:right w:val="single" w:sz="6" w:space="0" w:color="auto"/>
            </w:tcBorders>
          </w:tcPr>
          <w:p w:rsidR="00B8072D" w:rsidRPr="00D60379" w:rsidRDefault="00B8072D" w:rsidP="00B8072D">
            <w:pPr>
              <w:rPr>
                <w:rFonts w:cs="Arial"/>
              </w:rPr>
            </w:pPr>
          </w:p>
        </w:tc>
        <w:tc>
          <w:tcPr>
            <w:tcW w:w="993"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B8072D" w:rsidRPr="00D60379" w:rsidRDefault="00B8072D" w:rsidP="00B8072D">
            <w:pPr>
              <w:rPr>
                <w:rFonts w:cs="Arial"/>
              </w:rPr>
            </w:pPr>
          </w:p>
        </w:tc>
        <w:tc>
          <w:tcPr>
            <w:tcW w:w="1037" w:type="dxa"/>
            <w:tcBorders>
              <w:top w:val="single" w:sz="6" w:space="0" w:color="auto"/>
              <w:left w:val="single" w:sz="6" w:space="0" w:color="auto"/>
              <w:bottom w:val="single" w:sz="4" w:space="0" w:color="auto"/>
              <w:right w:val="single" w:sz="4" w:space="0" w:color="auto"/>
            </w:tcBorders>
          </w:tcPr>
          <w:p w:rsidR="00B8072D" w:rsidRPr="00D60379" w:rsidRDefault="00B8072D" w:rsidP="00B8072D">
            <w:pPr>
              <w:rPr>
                <w:rFonts w:cs="Arial"/>
              </w:rPr>
            </w:pP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072D" w:rsidRPr="00585690" w:rsidRDefault="00B8072D" w:rsidP="00B8072D">
            <w:pPr>
              <w:rPr>
                <w:rFonts w:cs="Arial"/>
              </w:rPr>
            </w:pPr>
            <w:r>
              <w:rPr>
                <w:rFonts w:cs="Arial"/>
              </w:rPr>
              <w:t>13.4%</w:t>
            </w:r>
          </w:p>
        </w:tc>
        <w:tc>
          <w:tcPr>
            <w:tcW w:w="992" w:type="dxa"/>
            <w:tcBorders>
              <w:top w:val="single" w:sz="4" w:space="0" w:color="auto"/>
              <w:left w:val="single" w:sz="4" w:space="0" w:color="auto"/>
              <w:bottom w:val="single" w:sz="4" w:space="0" w:color="auto"/>
              <w:right w:val="single" w:sz="4" w:space="0" w:color="auto"/>
            </w:tcBorders>
          </w:tcPr>
          <w:p w:rsidR="00B8072D" w:rsidRPr="00E05F89" w:rsidRDefault="00B8072D" w:rsidP="00B8072D">
            <w:pPr>
              <w:rPr>
                <w:rFonts w:cs="Arial"/>
                <w:b/>
              </w:rPr>
            </w:pPr>
            <w:r w:rsidRPr="00E05F89">
              <w:rPr>
                <w:rFonts w:cs="Arial"/>
                <w:b/>
              </w:rPr>
              <w:t>15.1%</w:t>
            </w:r>
          </w:p>
        </w:tc>
        <w:tc>
          <w:tcPr>
            <w:tcW w:w="1276" w:type="dxa"/>
            <w:vMerge/>
            <w:tcBorders>
              <w:left w:val="single" w:sz="4" w:space="0" w:color="auto"/>
            </w:tcBorders>
          </w:tcPr>
          <w:p w:rsidR="00B8072D" w:rsidRPr="00E05F89" w:rsidRDefault="00B8072D" w:rsidP="00B8072D">
            <w:pPr>
              <w:rPr>
                <w:rFonts w:cs="Arial"/>
                <w:b/>
              </w:rPr>
            </w:pPr>
          </w:p>
        </w:tc>
      </w:tr>
    </w:tbl>
    <w:p w:rsidR="00B8072D" w:rsidRDefault="00B8072D" w:rsidP="00B8072D">
      <w:pPr>
        <w:rPr>
          <w:rFonts w:cs="Arial"/>
          <w:b/>
        </w:rPr>
      </w:pPr>
    </w:p>
    <w:p w:rsidR="00B8072D" w:rsidRDefault="00B8072D" w:rsidP="00B8072D">
      <w:pPr>
        <w:rPr>
          <w:rFonts w:cs="Arial"/>
          <w:b/>
        </w:rPr>
      </w:pPr>
      <w:r w:rsidRPr="00D60379">
        <w:rPr>
          <w:rFonts w:cs="Arial"/>
          <w:b/>
        </w:rPr>
        <w:t xml:space="preserve">% achieving </w:t>
      </w:r>
      <w:r>
        <w:rPr>
          <w:rFonts w:cs="Arial"/>
          <w:b/>
        </w:rPr>
        <w:t>–</w:t>
      </w:r>
      <w:r w:rsidRPr="00D60379">
        <w:rPr>
          <w:rFonts w:cs="Arial"/>
          <w:b/>
        </w:rPr>
        <w:t xml:space="preserve"> Lancashire</w:t>
      </w:r>
    </w:p>
    <w:p w:rsidR="00B8072D" w:rsidRDefault="00402106" w:rsidP="00B8072D">
      <w:pPr>
        <w:rPr>
          <w:rFonts w:cs="Arial"/>
        </w:rPr>
      </w:pPr>
      <w:r>
        <w:rPr>
          <w:rFonts w:cs="Arial"/>
        </w:rPr>
        <w:t>Comparison o</w:t>
      </w:r>
      <w:r w:rsidR="00A148ED" w:rsidRPr="000D7049">
        <w:rPr>
          <w:rFonts w:cs="Arial"/>
        </w:rPr>
        <w:t>ver Time</w:t>
      </w:r>
      <w:r w:rsidR="00A148ED" w:rsidRPr="005913EC">
        <w:rPr>
          <w:rFonts w:cs="Arial"/>
        </w:rPr>
        <w:t xml:space="preserve"> </w:t>
      </w:r>
    </w:p>
    <w:p w:rsidR="00B8072D" w:rsidRPr="000D7049" w:rsidRDefault="00B8072D" w:rsidP="00B8072D">
      <w:pPr>
        <w:rPr>
          <w:rFonts w:cs="Arial"/>
        </w:rPr>
      </w:pPr>
      <w:r>
        <w:rPr>
          <w:rFonts w:cs="Arial"/>
        </w:rPr>
        <w:t xml:space="preserve">There were </w:t>
      </w:r>
      <w:r w:rsidRPr="007B7930">
        <w:rPr>
          <w:rFonts w:cs="Arial"/>
          <w:b/>
        </w:rPr>
        <w:t>9</w:t>
      </w:r>
      <w:r>
        <w:rPr>
          <w:rFonts w:cs="Arial"/>
          <w:b/>
        </w:rPr>
        <w:t>5</w:t>
      </w:r>
      <w:r w:rsidRPr="00D60379">
        <w:rPr>
          <w:rFonts w:cs="Arial"/>
        </w:rPr>
        <w:t xml:space="preserve"> young people in the </w:t>
      </w:r>
      <w:r>
        <w:rPr>
          <w:rFonts w:cs="Arial"/>
        </w:rPr>
        <w:t xml:space="preserve">Lancashire </w:t>
      </w:r>
      <w:r w:rsidRPr="00D60379">
        <w:rPr>
          <w:rFonts w:cs="Arial"/>
        </w:rPr>
        <w:t>cohort</w:t>
      </w:r>
      <w:r>
        <w:rPr>
          <w:rFonts w:cs="Arial"/>
        </w:rPr>
        <w:t xml:space="preserve"> in 2012</w:t>
      </w:r>
    </w:p>
    <w:tbl>
      <w:tblPr>
        <w:tblW w:w="8244" w:type="dxa"/>
        <w:tblLook w:val="01E0"/>
      </w:tblPr>
      <w:tblGrid>
        <w:gridCol w:w="2121"/>
        <w:gridCol w:w="802"/>
        <w:gridCol w:w="945"/>
        <w:gridCol w:w="1136"/>
        <w:gridCol w:w="1048"/>
        <w:gridCol w:w="1055"/>
        <w:gridCol w:w="1137"/>
      </w:tblGrid>
      <w:tr w:rsidR="00A148ED" w:rsidRPr="00D60379" w:rsidTr="00A148ED">
        <w:tc>
          <w:tcPr>
            <w:tcW w:w="2121" w:type="dxa"/>
            <w:tcBorders>
              <w:top w:val="single" w:sz="4" w:space="0" w:color="auto"/>
              <w:left w:val="single" w:sz="4" w:space="0" w:color="auto"/>
              <w:bottom w:val="single" w:sz="6" w:space="0" w:color="auto"/>
              <w:right w:val="single" w:sz="6" w:space="0" w:color="auto"/>
            </w:tcBorders>
          </w:tcPr>
          <w:p w:rsidR="00A148ED" w:rsidRPr="00D60379" w:rsidRDefault="00A148ED" w:rsidP="00B8072D">
            <w:pPr>
              <w:rPr>
                <w:rFonts w:cs="Arial"/>
                <w:b/>
              </w:rPr>
            </w:pPr>
          </w:p>
        </w:tc>
        <w:tc>
          <w:tcPr>
            <w:tcW w:w="802" w:type="dxa"/>
            <w:tcBorders>
              <w:top w:val="single" w:sz="4" w:space="0" w:color="auto"/>
              <w:left w:val="single" w:sz="6" w:space="0" w:color="auto"/>
              <w:bottom w:val="single" w:sz="6" w:space="0" w:color="auto"/>
              <w:right w:val="single" w:sz="6" w:space="0" w:color="auto"/>
            </w:tcBorders>
          </w:tcPr>
          <w:p w:rsidR="00A148ED" w:rsidRPr="00D60379" w:rsidRDefault="00A148ED" w:rsidP="00B8072D">
            <w:pPr>
              <w:rPr>
                <w:rFonts w:cs="Arial"/>
                <w:b/>
              </w:rPr>
            </w:pPr>
            <w:r w:rsidRPr="00D60379">
              <w:rPr>
                <w:rFonts w:cs="Arial"/>
                <w:b/>
              </w:rPr>
              <w:t>2008</w:t>
            </w:r>
          </w:p>
        </w:tc>
        <w:tc>
          <w:tcPr>
            <w:tcW w:w="945"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A148ED" w:rsidRPr="00D60379" w:rsidRDefault="00A148ED" w:rsidP="00B8072D">
            <w:pPr>
              <w:rPr>
                <w:rFonts w:cs="Arial"/>
                <w:b/>
              </w:rPr>
            </w:pPr>
            <w:r w:rsidRPr="00D60379">
              <w:rPr>
                <w:rFonts w:cs="Arial"/>
                <w:b/>
              </w:rPr>
              <w:t>2009</w:t>
            </w:r>
          </w:p>
        </w:tc>
        <w:tc>
          <w:tcPr>
            <w:tcW w:w="1136" w:type="dxa"/>
            <w:tcBorders>
              <w:top w:val="single" w:sz="4" w:space="0" w:color="auto"/>
              <w:left w:val="single" w:sz="6" w:space="0" w:color="auto"/>
              <w:bottom w:val="single" w:sz="6" w:space="0" w:color="auto"/>
              <w:right w:val="single" w:sz="4" w:space="0" w:color="auto"/>
            </w:tcBorders>
          </w:tcPr>
          <w:p w:rsidR="00A148ED" w:rsidRPr="00D60379" w:rsidRDefault="00A148ED" w:rsidP="00B8072D">
            <w:pPr>
              <w:rPr>
                <w:rFonts w:cs="Arial"/>
                <w:b/>
              </w:rPr>
            </w:pPr>
            <w:r w:rsidRPr="00D60379">
              <w:rPr>
                <w:rFonts w:cs="Arial"/>
                <w:b/>
              </w:rPr>
              <w:t>2010</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b/>
              </w:rPr>
            </w:pPr>
            <w:r w:rsidRPr="00585690">
              <w:rPr>
                <w:rFonts w:cs="Arial"/>
                <w:b/>
              </w:rPr>
              <w:t>2011</w:t>
            </w:r>
          </w:p>
        </w:tc>
        <w:tc>
          <w:tcPr>
            <w:tcW w:w="1055" w:type="dxa"/>
            <w:tcBorders>
              <w:top w:val="single" w:sz="4" w:space="0" w:color="auto"/>
              <w:left w:val="single" w:sz="4" w:space="0" w:color="auto"/>
              <w:bottom w:val="single" w:sz="4" w:space="0" w:color="auto"/>
              <w:right w:val="single" w:sz="4" w:space="0" w:color="auto"/>
            </w:tcBorders>
          </w:tcPr>
          <w:p w:rsidR="00A148ED" w:rsidRDefault="00A148ED" w:rsidP="00B8072D">
            <w:pPr>
              <w:rPr>
                <w:rFonts w:cs="Arial"/>
                <w:b/>
              </w:rPr>
            </w:pPr>
            <w:r>
              <w:rPr>
                <w:rFonts w:cs="Arial"/>
                <w:b/>
              </w:rPr>
              <w:t>2012</w:t>
            </w:r>
          </w:p>
          <w:p w:rsidR="00A148ED" w:rsidRPr="00FE67EF" w:rsidRDefault="00A148ED" w:rsidP="00B8072D">
            <w:pPr>
              <w:rPr>
                <w:rFonts w:cs="Arial"/>
                <w:b/>
                <w:color w:val="FF0000"/>
                <w:sz w:val="16"/>
                <w:szCs w:val="16"/>
              </w:rPr>
            </w:pPr>
          </w:p>
        </w:tc>
        <w:tc>
          <w:tcPr>
            <w:tcW w:w="1137" w:type="dxa"/>
            <w:tcBorders>
              <w:left w:val="single" w:sz="4" w:space="0" w:color="auto"/>
            </w:tcBorders>
          </w:tcPr>
          <w:p w:rsidR="00A148ED" w:rsidRPr="00D60379" w:rsidRDefault="00A148ED" w:rsidP="00B8072D">
            <w:pPr>
              <w:rPr>
                <w:rFonts w:cs="Arial"/>
                <w:b/>
              </w:rPr>
            </w:pPr>
          </w:p>
        </w:tc>
      </w:tr>
      <w:tr w:rsidR="00A148ED" w:rsidRPr="00D60379" w:rsidTr="00A148ED">
        <w:trPr>
          <w:trHeight w:val="524"/>
        </w:trPr>
        <w:tc>
          <w:tcPr>
            <w:tcW w:w="2121" w:type="dxa"/>
            <w:tcBorders>
              <w:top w:val="single" w:sz="6" w:space="0" w:color="auto"/>
              <w:left w:val="single" w:sz="4" w:space="0" w:color="auto"/>
              <w:bottom w:val="single" w:sz="6" w:space="0" w:color="auto"/>
              <w:right w:val="single" w:sz="6" w:space="0" w:color="auto"/>
            </w:tcBorders>
          </w:tcPr>
          <w:p w:rsidR="00A148ED" w:rsidRDefault="00A148ED" w:rsidP="00B8072D">
            <w:pPr>
              <w:rPr>
                <w:rFonts w:cs="Arial"/>
              </w:rPr>
            </w:pPr>
            <w:r w:rsidRPr="00D60379">
              <w:rPr>
                <w:rFonts w:cs="Arial"/>
              </w:rPr>
              <w:t>1 GCSE grade</w:t>
            </w:r>
            <w:r>
              <w:rPr>
                <w:rFonts w:cs="Arial"/>
              </w:rPr>
              <w:t>s</w:t>
            </w:r>
          </w:p>
          <w:p w:rsidR="00A148ED" w:rsidRPr="00D60379" w:rsidRDefault="00A148ED" w:rsidP="00B8072D">
            <w:pPr>
              <w:rPr>
                <w:rFonts w:cs="Arial"/>
              </w:rPr>
            </w:pPr>
            <w:r>
              <w:rPr>
                <w:rFonts w:cs="Arial"/>
              </w:rPr>
              <w:t>A*-G</w:t>
            </w:r>
          </w:p>
        </w:tc>
        <w:tc>
          <w:tcPr>
            <w:tcW w:w="802" w:type="dxa"/>
            <w:tcBorders>
              <w:top w:val="single" w:sz="6" w:space="0" w:color="auto"/>
              <w:left w:val="single" w:sz="6" w:space="0" w:color="auto"/>
              <w:bottom w:val="single" w:sz="6" w:space="0" w:color="auto"/>
              <w:right w:val="single" w:sz="6" w:space="0" w:color="auto"/>
            </w:tcBorders>
          </w:tcPr>
          <w:p w:rsidR="00A148ED" w:rsidRPr="00D60379" w:rsidRDefault="00A148ED" w:rsidP="00B8072D">
            <w:pPr>
              <w:rPr>
                <w:rFonts w:cs="Arial"/>
              </w:rPr>
            </w:pPr>
            <w:r w:rsidRPr="00D60379">
              <w:rPr>
                <w:rFonts w:cs="Arial"/>
              </w:rPr>
              <w:t>70%</w:t>
            </w:r>
          </w:p>
        </w:tc>
        <w:tc>
          <w:tcPr>
            <w:tcW w:w="9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148ED" w:rsidRPr="00D60379" w:rsidRDefault="00A148ED" w:rsidP="00B8072D">
            <w:pPr>
              <w:rPr>
                <w:rFonts w:cs="Arial"/>
              </w:rPr>
            </w:pPr>
            <w:r w:rsidRPr="00D60379">
              <w:rPr>
                <w:rFonts w:cs="Arial"/>
              </w:rPr>
              <w:t>78%</w:t>
            </w:r>
          </w:p>
        </w:tc>
        <w:tc>
          <w:tcPr>
            <w:tcW w:w="1136" w:type="dxa"/>
            <w:tcBorders>
              <w:top w:val="single" w:sz="6" w:space="0" w:color="auto"/>
              <w:left w:val="single" w:sz="6" w:space="0" w:color="auto"/>
              <w:bottom w:val="single" w:sz="6" w:space="0" w:color="auto"/>
              <w:right w:val="single" w:sz="4" w:space="0" w:color="auto"/>
            </w:tcBorders>
          </w:tcPr>
          <w:p w:rsidR="00A148ED" w:rsidRPr="00D60379" w:rsidRDefault="00A148ED" w:rsidP="00B8072D">
            <w:pPr>
              <w:rPr>
                <w:rFonts w:cs="Arial"/>
              </w:rPr>
            </w:pPr>
            <w:r w:rsidRPr="00D60379">
              <w:rPr>
                <w:rFonts w:cs="Arial"/>
              </w:rPr>
              <w:t>84.5%</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rPr>
            </w:pPr>
            <w:r w:rsidRPr="00585690">
              <w:rPr>
                <w:rFonts w:cs="Arial"/>
              </w:rPr>
              <w:t>72.1%</w:t>
            </w:r>
          </w:p>
        </w:tc>
        <w:tc>
          <w:tcPr>
            <w:tcW w:w="1055" w:type="dxa"/>
            <w:tcBorders>
              <w:top w:val="single" w:sz="4" w:space="0" w:color="auto"/>
              <w:left w:val="single" w:sz="4" w:space="0" w:color="auto"/>
              <w:bottom w:val="single" w:sz="4" w:space="0" w:color="auto"/>
              <w:right w:val="single" w:sz="4" w:space="0" w:color="auto"/>
            </w:tcBorders>
          </w:tcPr>
          <w:p w:rsidR="00A148ED" w:rsidRPr="00E05F89" w:rsidRDefault="00A148ED" w:rsidP="00B8072D">
            <w:pPr>
              <w:rPr>
                <w:rFonts w:cs="Arial"/>
                <w:b/>
                <w:i/>
              </w:rPr>
            </w:pPr>
            <w:r w:rsidRPr="00E05F89">
              <w:rPr>
                <w:rFonts w:cs="Arial"/>
                <w:b/>
                <w:i/>
              </w:rPr>
              <w:t>81%</w:t>
            </w:r>
          </w:p>
        </w:tc>
        <w:tc>
          <w:tcPr>
            <w:tcW w:w="1137" w:type="dxa"/>
            <w:tcBorders>
              <w:left w:val="single" w:sz="4" w:space="0" w:color="auto"/>
            </w:tcBorders>
          </w:tcPr>
          <w:p w:rsidR="00A148ED" w:rsidRDefault="00A148ED" w:rsidP="00B8072D">
            <w:pPr>
              <w:rPr>
                <w:rFonts w:cs="Arial"/>
              </w:rPr>
            </w:pPr>
          </w:p>
          <w:p w:rsidR="00A148ED" w:rsidRPr="00D60379" w:rsidRDefault="00A148ED" w:rsidP="00B8072D">
            <w:pPr>
              <w:rPr>
                <w:rFonts w:cs="Arial"/>
              </w:rPr>
            </w:pPr>
          </w:p>
        </w:tc>
      </w:tr>
      <w:tr w:rsidR="00A148ED" w:rsidRPr="00D60379" w:rsidTr="00A148ED">
        <w:tc>
          <w:tcPr>
            <w:tcW w:w="2121" w:type="dxa"/>
            <w:tcBorders>
              <w:top w:val="single" w:sz="6" w:space="0" w:color="auto"/>
              <w:left w:val="single" w:sz="4" w:space="0" w:color="auto"/>
              <w:bottom w:val="single" w:sz="6" w:space="0" w:color="auto"/>
              <w:right w:val="single" w:sz="6" w:space="0" w:color="auto"/>
            </w:tcBorders>
          </w:tcPr>
          <w:p w:rsidR="00A148ED" w:rsidRDefault="00A148ED" w:rsidP="00B8072D">
            <w:pPr>
              <w:rPr>
                <w:rFonts w:cs="Arial"/>
              </w:rPr>
            </w:pPr>
            <w:r w:rsidRPr="00D60379">
              <w:rPr>
                <w:rFonts w:cs="Arial"/>
              </w:rPr>
              <w:lastRenderedPageBreak/>
              <w:t>5 GCSEs grades</w:t>
            </w:r>
          </w:p>
          <w:p w:rsidR="00A148ED" w:rsidRPr="00D60379" w:rsidRDefault="00A148ED" w:rsidP="00B8072D">
            <w:pPr>
              <w:rPr>
                <w:rFonts w:cs="Arial"/>
              </w:rPr>
            </w:pPr>
            <w:r w:rsidRPr="00D60379">
              <w:rPr>
                <w:rFonts w:cs="Arial"/>
              </w:rPr>
              <w:t>A*-G</w:t>
            </w:r>
          </w:p>
        </w:tc>
        <w:tc>
          <w:tcPr>
            <w:tcW w:w="802" w:type="dxa"/>
            <w:tcBorders>
              <w:top w:val="single" w:sz="6" w:space="0" w:color="auto"/>
              <w:left w:val="single" w:sz="6" w:space="0" w:color="auto"/>
              <w:bottom w:val="single" w:sz="6" w:space="0" w:color="auto"/>
              <w:right w:val="single" w:sz="6" w:space="0" w:color="auto"/>
            </w:tcBorders>
          </w:tcPr>
          <w:p w:rsidR="00A148ED" w:rsidRPr="00D60379" w:rsidRDefault="00A148ED" w:rsidP="00B8072D">
            <w:pPr>
              <w:rPr>
                <w:rFonts w:cs="Arial"/>
              </w:rPr>
            </w:pPr>
            <w:r w:rsidRPr="00D60379">
              <w:rPr>
                <w:rFonts w:cs="Arial"/>
              </w:rPr>
              <w:t>45%</w:t>
            </w:r>
          </w:p>
        </w:tc>
        <w:tc>
          <w:tcPr>
            <w:tcW w:w="9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148ED" w:rsidRPr="00D60379" w:rsidRDefault="00A148ED" w:rsidP="00B8072D">
            <w:pPr>
              <w:rPr>
                <w:rFonts w:cs="Arial"/>
              </w:rPr>
            </w:pPr>
            <w:r w:rsidRPr="00D60379">
              <w:rPr>
                <w:rFonts w:cs="Arial"/>
              </w:rPr>
              <w:t>49%</w:t>
            </w:r>
          </w:p>
        </w:tc>
        <w:tc>
          <w:tcPr>
            <w:tcW w:w="1136" w:type="dxa"/>
            <w:tcBorders>
              <w:top w:val="single" w:sz="6" w:space="0" w:color="auto"/>
              <w:left w:val="single" w:sz="6" w:space="0" w:color="auto"/>
              <w:bottom w:val="single" w:sz="6" w:space="0" w:color="auto"/>
              <w:right w:val="single" w:sz="4" w:space="0" w:color="auto"/>
            </w:tcBorders>
          </w:tcPr>
          <w:p w:rsidR="00A148ED" w:rsidRPr="00D60379" w:rsidRDefault="00A148ED" w:rsidP="00B8072D">
            <w:pPr>
              <w:rPr>
                <w:rFonts w:cs="Arial"/>
              </w:rPr>
            </w:pPr>
            <w:r w:rsidRPr="00D60379">
              <w:rPr>
                <w:rFonts w:cs="Arial"/>
              </w:rPr>
              <w:t>57.7%</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rPr>
            </w:pPr>
            <w:r w:rsidRPr="00585690">
              <w:rPr>
                <w:rFonts w:cs="Arial"/>
              </w:rPr>
              <w:t>51.2%</w:t>
            </w:r>
          </w:p>
        </w:tc>
        <w:tc>
          <w:tcPr>
            <w:tcW w:w="1055" w:type="dxa"/>
            <w:tcBorders>
              <w:top w:val="single" w:sz="4" w:space="0" w:color="auto"/>
              <w:left w:val="single" w:sz="4" w:space="0" w:color="auto"/>
              <w:bottom w:val="single" w:sz="4" w:space="0" w:color="auto"/>
              <w:right w:val="single" w:sz="4" w:space="0" w:color="auto"/>
            </w:tcBorders>
          </w:tcPr>
          <w:p w:rsidR="00A148ED" w:rsidRPr="00E05F89" w:rsidRDefault="00A148ED" w:rsidP="00B8072D">
            <w:pPr>
              <w:rPr>
                <w:rFonts w:cs="Arial"/>
                <w:b/>
                <w:i/>
              </w:rPr>
            </w:pPr>
            <w:r w:rsidRPr="00E05F89">
              <w:rPr>
                <w:rFonts w:cs="Arial"/>
                <w:b/>
                <w:i/>
              </w:rPr>
              <w:t>45%</w:t>
            </w:r>
          </w:p>
        </w:tc>
        <w:tc>
          <w:tcPr>
            <w:tcW w:w="1137" w:type="dxa"/>
            <w:tcBorders>
              <w:left w:val="single" w:sz="4" w:space="0" w:color="auto"/>
            </w:tcBorders>
          </w:tcPr>
          <w:p w:rsidR="00A148ED" w:rsidRPr="00D60379" w:rsidRDefault="00A148ED" w:rsidP="00B8072D">
            <w:pPr>
              <w:rPr>
                <w:rFonts w:cs="Arial"/>
              </w:rPr>
            </w:pPr>
          </w:p>
        </w:tc>
      </w:tr>
      <w:tr w:rsidR="00A148ED" w:rsidRPr="00D60379" w:rsidTr="00A148ED">
        <w:trPr>
          <w:trHeight w:val="260"/>
        </w:trPr>
        <w:tc>
          <w:tcPr>
            <w:tcW w:w="2121" w:type="dxa"/>
            <w:tcBorders>
              <w:top w:val="single" w:sz="6" w:space="0" w:color="auto"/>
              <w:left w:val="single" w:sz="4" w:space="0" w:color="auto"/>
              <w:bottom w:val="single" w:sz="6" w:space="0" w:color="auto"/>
              <w:right w:val="single" w:sz="6" w:space="0" w:color="auto"/>
            </w:tcBorders>
          </w:tcPr>
          <w:p w:rsidR="00A148ED" w:rsidRDefault="00A148ED" w:rsidP="00B8072D">
            <w:pPr>
              <w:rPr>
                <w:rFonts w:cs="Arial"/>
              </w:rPr>
            </w:pPr>
            <w:r w:rsidRPr="00D60379">
              <w:rPr>
                <w:rFonts w:cs="Arial"/>
              </w:rPr>
              <w:t>5 GCSEs grades</w:t>
            </w:r>
          </w:p>
          <w:p w:rsidR="00A148ED" w:rsidRPr="00D60379" w:rsidRDefault="00A148ED" w:rsidP="00B8072D">
            <w:pPr>
              <w:rPr>
                <w:rFonts w:cs="Arial"/>
              </w:rPr>
            </w:pPr>
            <w:r w:rsidRPr="00D60379">
              <w:rPr>
                <w:rFonts w:cs="Arial"/>
              </w:rPr>
              <w:t xml:space="preserve"> A*-C</w:t>
            </w:r>
          </w:p>
        </w:tc>
        <w:tc>
          <w:tcPr>
            <w:tcW w:w="802" w:type="dxa"/>
            <w:tcBorders>
              <w:top w:val="single" w:sz="6" w:space="0" w:color="auto"/>
              <w:left w:val="single" w:sz="6" w:space="0" w:color="auto"/>
              <w:bottom w:val="single" w:sz="6" w:space="0" w:color="auto"/>
              <w:right w:val="single" w:sz="6" w:space="0" w:color="auto"/>
            </w:tcBorders>
          </w:tcPr>
          <w:p w:rsidR="00A148ED" w:rsidRPr="00D60379" w:rsidRDefault="00A148ED" w:rsidP="00B8072D">
            <w:pPr>
              <w:rPr>
                <w:rFonts w:cs="Arial"/>
              </w:rPr>
            </w:pPr>
            <w:r w:rsidRPr="00D60379">
              <w:rPr>
                <w:rFonts w:cs="Arial"/>
              </w:rPr>
              <w:t>13%</w:t>
            </w:r>
          </w:p>
        </w:tc>
        <w:tc>
          <w:tcPr>
            <w:tcW w:w="9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148ED" w:rsidRPr="00D60379" w:rsidRDefault="00A148ED" w:rsidP="00B8072D">
            <w:pPr>
              <w:rPr>
                <w:rFonts w:cs="Arial"/>
              </w:rPr>
            </w:pPr>
            <w:r w:rsidRPr="00D60379">
              <w:rPr>
                <w:rFonts w:cs="Arial"/>
              </w:rPr>
              <w:t>20%</w:t>
            </w:r>
          </w:p>
        </w:tc>
        <w:tc>
          <w:tcPr>
            <w:tcW w:w="1136" w:type="dxa"/>
            <w:tcBorders>
              <w:top w:val="single" w:sz="6" w:space="0" w:color="auto"/>
              <w:left w:val="single" w:sz="6" w:space="0" w:color="auto"/>
              <w:bottom w:val="single" w:sz="6" w:space="0" w:color="auto"/>
              <w:right w:val="single" w:sz="4" w:space="0" w:color="auto"/>
            </w:tcBorders>
          </w:tcPr>
          <w:p w:rsidR="00A148ED" w:rsidRPr="00D60379" w:rsidRDefault="00A148ED" w:rsidP="00B8072D">
            <w:pPr>
              <w:rPr>
                <w:rFonts w:cs="Arial"/>
              </w:rPr>
            </w:pPr>
            <w:r w:rsidRPr="00D60379">
              <w:rPr>
                <w:rFonts w:cs="Arial"/>
              </w:rPr>
              <w:t>30.9%</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rPr>
            </w:pPr>
            <w:r w:rsidRPr="00585690">
              <w:rPr>
                <w:rFonts w:cs="Arial"/>
              </w:rPr>
              <w:t>28%</w:t>
            </w:r>
          </w:p>
        </w:tc>
        <w:tc>
          <w:tcPr>
            <w:tcW w:w="1055" w:type="dxa"/>
            <w:tcBorders>
              <w:top w:val="single" w:sz="4" w:space="0" w:color="auto"/>
              <w:left w:val="single" w:sz="4" w:space="0" w:color="auto"/>
              <w:bottom w:val="single" w:sz="4" w:space="0" w:color="auto"/>
              <w:right w:val="single" w:sz="4" w:space="0" w:color="auto"/>
            </w:tcBorders>
          </w:tcPr>
          <w:p w:rsidR="00A148ED" w:rsidRPr="00E05F89" w:rsidRDefault="00A148ED" w:rsidP="00B8072D">
            <w:pPr>
              <w:rPr>
                <w:rFonts w:cs="Arial"/>
                <w:b/>
              </w:rPr>
            </w:pPr>
            <w:r w:rsidRPr="00E05F89">
              <w:rPr>
                <w:rFonts w:cs="Arial"/>
                <w:b/>
              </w:rPr>
              <w:t>34.4%</w:t>
            </w:r>
          </w:p>
        </w:tc>
        <w:tc>
          <w:tcPr>
            <w:tcW w:w="1137" w:type="dxa"/>
            <w:tcBorders>
              <w:left w:val="single" w:sz="4" w:space="0" w:color="auto"/>
            </w:tcBorders>
          </w:tcPr>
          <w:p w:rsidR="00A148ED" w:rsidRPr="00D60379" w:rsidRDefault="00A148ED" w:rsidP="00B8072D">
            <w:pPr>
              <w:rPr>
                <w:rFonts w:cs="Arial"/>
              </w:rPr>
            </w:pPr>
          </w:p>
        </w:tc>
      </w:tr>
      <w:tr w:rsidR="00A148ED" w:rsidRPr="00D60379" w:rsidTr="00A148ED">
        <w:trPr>
          <w:trHeight w:val="892"/>
        </w:trPr>
        <w:tc>
          <w:tcPr>
            <w:tcW w:w="2121" w:type="dxa"/>
            <w:tcBorders>
              <w:top w:val="single" w:sz="6" w:space="0" w:color="auto"/>
              <w:left w:val="single" w:sz="4" w:space="0" w:color="auto"/>
              <w:bottom w:val="single" w:sz="6" w:space="0" w:color="auto"/>
              <w:right w:val="single" w:sz="6" w:space="0" w:color="auto"/>
            </w:tcBorders>
          </w:tcPr>
          <w:p w:rsidR="00A148ED" w:rsidRDefault="00A148ED" w:rsidP="00B8072D">
            <w:pPr>
              <w:rPr>
                <w:rFonts w:cs="Arial"/>
              </w:rPr>
            </w:pPr>
            <w:r w:rsidRPr="00D60379">
              <w:rPr>
                <w:rFonts w:cs="Arial"/>
              </w:rPr>
              <w:t>5</w:t>
            </w:r>
            <w:r>
              <w:rPr>
                <w:rFonts w:cs="Arial"/>
              </w:rPr>
              <w:t xml:space="preserve"> GCSE grades </w:t>
            </w:r>
          </w:p>
          <w:p w:rsidR="00A148ED" w:rsidRPr="00D60379" w:rsidRDefault="00A148ED" w:rsidP="00B8072D">
            <w:pPr>
              <w:rPr>
                <w:rFonts w:cs="Arial"/>
              </w:rPr>
            </w:pPr>
            <w:r w:rsidRPr="00D60379">
              <w:rPr>
                <w:rFonts w:cs="Arial"/>
              </w:rPr>
              <w:t xml:space="preserve"> A*-C inc Eng + Ma</w:t>
            </w:r>
            <w:r>
              <w:rPr>
                <w:rFonts w:cs="Arial"/>
              </w:rPr>
              <w:t xml:space="preserve">ths </w:t>
            </w:r>
          </w:p>
        </w:tc>
        <w:tc>
          <w:tcPr>
            <w:tcW w:w="802" w:type="dxa"/>
            <w:tcBorders>
              <w:top w:val="single" w:sz="6" w:space="0" w:color="auto"/>
              <w:left w:val="single" w:sz="6" w:space="0" w:color="auto"/>
              <w:bottom w:val="single" w:sz="6" w:space="0" w:color="auto"/>
              <w:right w:val="single" w:sz="6" w:space="0" w:color="auto"/>
            </w:tcBorders>
          </w:tcPr>
          <w:p w:rsidR="00A148ED" w:rsidRPr="00D60379" w:rsidRDefault="00A148ED" w:rsidP="00B8072D">
            <w:pPr>
              <w:rPr>
                <w:rFonts w:cs="Arial"/>
              </w:rPr>
            </w:pPr>
            <w:r w:rsidRPr="00D60379">
              <w:rPr>
                <w:rFonts w:cs="Arial"/>
              </w:rPr>
              <w:t>8%</w:t>
            </w:r>
          </w:p>
        </w:tc>
        <w:tc>
          <w:tcPr>
            <w:tcW w:w="9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148ED" w:rsidRPr="00D60379" w:rsidRDefault="00A148ED" w:rsidP="00B8072D">
            <w:pPr>
              <w:rPr>
                <w:rFonts w:cs="Arial"/>
              </w:rPr>
            </w:pPr>
            <w:r w:rsidRPr="00D60379">
              <w:rPr>
                <w:rFonts w:cs="Arial"/>
              </w:rPr>
              <w:t>12%</w:t>
            </w:r>
          </w:p>
        </w:tc>
        <w:tc>
          <w:tcPr>
            <w:tcW w:w="1136" w:type="dxa"/>
            <w:tcBorders>
              <w:top w:val="single" w:sz="6" w:space="0" w:color="auto"/>
              <w:left w:val="single" w:sz="6" w:space="0" w:color="auto"/>
              <w:bottom w:val="single" w:sz="6" w:space="0" w:color="auto"/>
              <w:right w:val="single" w:sz="4" w:space="0" w:color="auto"/>
            </w:tcBorders>
          </w:tcPr>
          <w:p w:rsidR="00A148ED" w:rsidRPr="00D60379" w:rsidRDefault="00A148ED" w:rsidP="00B8072D">
            <w:pPr>
              <w:rPr>
                <w:rFonts w:cs="Arial"/>
              </w:rPr>
            </w:pPr>
            <w:r w:rsidRPr="00D60379">
              <w:rPr>
                <w:rFonts w:cs="Arial"/>
              </w:rPr>
              <w:t>18.6%</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rPr>
            </w:pPr>
            <w:r w:rsidRPr="00585690">
              <w:rPr>
                <w:rFonts w:cs="Arial"/>
              </w:rPr>
              <w:t>12.2%</w:t>
            </w:r>
          </w:p>
        </w:tc>
        <w:tc>
          <w:tcPr>
            <w:tcW w:w="1055" w:type="dxa"/>
            <w:tcBorders>
              <w:top w:val="single" w:sz="4" w:space="0" w:color="auto"/>
              <w:left w:val="single" w:sz="4" w:space="0" w:color="auto"/>
              <w:bottom w:val="single" w:sz="4" w:space="0" w:color="auto"/>
              <w:right w:val="single" w:sz="4" w:space="0" w:color="auto"/>
            </w:tcBorders>
          </w:tcPr>
          <w:p w:rsidR="00A148ED" w:rsidRPr="00E05F89" w:rsidRDefault="004F5106" w:rsidP="00B8072D">
            <w:pPr>
              <w:rPr>
                <w:rFonts w:cs="Arial"/>
                <w:b/>
              </w:rPr>
            </w:pPr>
            <w:r w:rsidRPr="004F5106">
              <w:rPr>
                <w:rFonts w:cs="Arial"/>
                <w:i/>
                <w:noProof/>
              </w:rPr>
              <w:pict>
                <v:shape id="_x0000_s1032" type="#_x0000_t88" style="position:absolute;margin-left:45.3pt;margin-top:3.55pt;width:12pt;height:36.85pt;z-index:251661312;mso-position-horizontal-relative:text;mso-position-vertical-relative:text" adj="0"/>
              </w:pict>
            </w:r>
            <w:r w:rsidR="00A148ED" w:rsidRPr="00E05F89">
              <w:rPr>
                <w:rFonts w:cs="Arial"/>
                <w:b/>
              </w:rPr>
              <w:t>12.9%</w:t>
            </w:r>
          </w:p>
        </w:tc>
        <w:tc>
          <w:tcPr>
            <w:tcW w:w="1137" w:type="dxa"/>
            <w:tcBorders>
              <w:left w:val="single" w:sz="4" w:space="0" w:color="auto"/>
            </w:tcBorders>
          </w:tcPr>
          <w:p w:rsidR="00A148ED" w:rsidRDefault="00A148ED" w:rsidP="00B8072D">
            <w:pPr>
              <w:rPr>
                <w:rFonts w:cs="Arial"/>
                <w:i/>
              </w:rPr>
            </w:pPr>
            <w:r>
              <w:rPr>
                <w:rFonts w:cs="Arial"/>
                <w:i/>
              </w:rPr>
              <w:t xml:space="preserve">     National </w:t>
            </w:r>
          </w:p>
          <w:p w:rsidR="00A148ED" w:rsidRPr="001772D2" w:rsidRDefault="00A148ED" w:rsidP="00B8072D">
            <w:pPr>
              <w:rPr>
                <w:rFonts w:cs="Arial"/>
                <w:i/>
              </w:rPr>
            </w:pPr>
            <w:r>
              <w:rPr>
                <w:rFonts w:cs="Arial"/>
                <w:i/>
              </w:rPr>
              <w:t xml:space="preserve">Indicator </w:t>
            </w:r>
          </w:p>
        </w:tc>
      </w:tr>
      <w:tr w:rsidR="00A148ED" w:rsidRPr="00D60379" w:rsidTr="00A148ED">
        <w:trPr>
          <w:trHeight w:val="949"/>
        </w:trPr>
        <w:tc>
          <w:tcPr>
            <w:tcW w:w="2121" w:type="dxa"/>
            <w:tcBorders>
              <w:top w:val="single" w:sz="6" w:space="0" w:color="auto"/>
              <w:left w:val="single" w:sz="4" w:space="0" w:color="auto"/>
              <w:bottom w:val="single" w:sz="4" w:space="0" w:color="auto"/>
              <w:right w:val="single" w:sz="6" w:space="0" w:color="auto"/>
            </w:tcBorders>
          </w:tcPr>
          <w:p w:rsidR="00A148ED" w:rsidRPr="00D60379" w:rsidRDefault="00A148ED" w:rsidP="00B8072D">
            <w:pPr>
              <w:rPr>
                <w:rFonts w:cs="Arial"/>
              </w:rPr>
            </w:pPr>
            <w:r>
              <w:rPr>
                <w:rFonts w:cs="Arial"/>
              </w:rPr>
              <w:t xml:space="preserve">A-C in English and Maths or equivalent </w:t>
            </w:r>
          </w:p>
        </w:tc>
        <w:tc>
          <w:tcPr>
            <w:tcW w:w="802" w:type="dxa"/>
            <w:tcBorders>
              <w:top w:val="single" w:sz="6" w:space="0" w:color="auto"/>
              <w:left w:val="single" w:sz="6" w:space="0" w:color="auto"/>
              <w:bottom w:val="single" w:sz="4" w:space="0" w:color="auto"/>
              <w:right w:val="single" w:sz="6" w:space="0" w:color="auto"/>
            </w:tcBorders>
          </w:tcPr>
          <w:p w:rsidR="00A148ED" w:rsidRPr="00D60379" w:rsidRDefault="00A148ED" w:rsidP="00B8072D">
            <w:pPr>
              <w:rPr>
                <w:rFonts w:cs="Arial"/>
              </w:rPr>
            </w:pPr>
          </w:p>
        </w:tc>
        <w:tc>
          <w:tcPr>
            <w:tcW w:w="945"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A148ED" w:rsidRPr="00D60379" w:rsidRDefault="00A148ED" w:rsidP="00B8072D">
            <w:pPr>
              <w:rPr>
                <w:rFonts w:cs="Arial"/>
              </w:rPr>
            </w:pPr>
          </w:p>
        </w:tc>
        <w:tc>
          <w:tcPr>
            <w:tcW w:w="1136" w:type="dxa"/>
            <w:tcBorders>
              <w:top w:val="single" w:sz="6" w:space="0" w:color="auto"/>
              <w:left w:val="single" w:sz="6" w:space="0" w:color="auto"/>
              <w:bottom w:val="single" w:sz="4" w:space="0" w:color="auto"/>
              <w:right w:val="single" w:sz="4" w:space="0" w:color="auto"/>
            </w:tcBorders>
          </w:tcPr>
          <w:p w:rsidR="00A148ED" w:rsidRPr="00D60379" w:rsidRDefault="00A148ED" w:rsidP="00B8072D">
            <w:pPr>
              <w:rPr>
                <w:rFonts w:cs="Arial"/>
              </w:rPr>
            </w:pP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48ED" w:rsidRPr="00585690" w:rsidRDefault="00A148ED" w:rsidP="00B8072D">
            <w:pPr>
              <w:rPr>
                <w:rFonts w:cs="Arial"/>
              </w:rPr>
            </w:pPr>
            <w:r w:rsidRPr="00585690">
              <w:rPr>
                <w:rFonts w:cs="Arial"/>
              </w:rPr>
              <w:t>12.2%</w:t>
            </w:r>
          </w:p>
        </w:tc>
        <w:tc>
          <w:tcPr>
            <w:tcW w:w="1055" w:type="dxa"/>
            <w:tcBorders>
              <w:top w:val="single" w:sz="4" w:space="0" w:color="auto"/>
              <w:left w:val="single" w:sz="4" w:space="0" w:color="auto"/>
              <w:bottom w:val="single" w:sz="4" w:space="0" w:color="auto"/>
              <w:right w:val="single" w:sz="4" w:space="0" w:color="auto"/>
            </w:tcBorders>
          </w:tcPr>
          <w:p w:rsidR="00A148ED" w:rsidRPr="00E05F89" w:rsidRDefault="00A148ED" w:rsidP="00B8072D">
            <w:pPr>
              <w:rPr>
                <w:rFonts w:cs="Arial"/>
                <w:b/>
              </w:rPr>
            </w:pPr>
            <w:r w:rsidRPr="00E05F89">
              <w:rPr>
                <w:rFonts w:cs="Arial"/>
                <w:b/>
              </w:rPr>
              <w:t>14%</w:t>
            </w:r>
          </w:p>
        </w:tc>
        <w:tc>
          <w:tcPr>
            <w:tcW w:w="1137" w:type="dxa"/>
            <w:tcBorders>
              <w:left w:val="single" w:sz="4" w:space="0" w:color="auto"/>
            </w:tcBorders>
          </w:tcPr>
          <w:p w:rsidR="00A148ED" w:rsidRPr="00D60379" w:rsidRDefault="00A148ED" w:rsidP="00B8072D">
            <w:pPr>
              <w:rPr>
                <w:rFonts w:cs="Arial"/>
              </w:rPr>
            </w:pPr>
          </w:p>
        </w:tc>
      </w:tr>
    </w:tbl>
    <w:p w:rsidR="00C55258" w:rsidRDefault="00C55258" w:rsidP="00B8072D">
      <w:pPr>
        <w:rPr>
          <w:rFonts w:cs="Arial"/>
          <w:b/>
          <w:u w:val="single"/>
        </w:rPr>
      </w:pPr>
    </w:p>
    <w:p w:rsidR="00B8072D" w:rsidRPr="00C05177" w:rsidRDefault="00A51482" w:rsidP="00B8072D">
      <w:pPr>
        <w:rPr>
          <w:rFonts w:cs="Arial"/>
          <w:b/>
        </w:rPr>
      </w:pPr>
      <w:r w:rsidRPr="00A51482">
        <w:rPr>
          <w:rFonts w:cs="Arial"/>
          <w:b/>
        </w:rPr>
        <w:t xml:space="preserve">Analysis </w:t>
      </w:r>
    </w:p>
    <w:p w:rsidR="005B7762" w:rsidRPr="005913EC" w:rsidRDefault="005B7762" w:rsidP="00B8072D">
      <w:pPr>
        <w:rPr>
          <w:rFonts w:cs="Arial"/>
          <w:sz w:val="8"/>
        </w:rPr>
      </w:pPr>
    </w:p>
    <w:p w:rsidR="00B8072D" w:rsidRPr="00BD7881" w:rsidRDefault="00A51482" w:rsidP="00B8072D">
      <w:pPr>
        <w:rPr>
          <w:rFonts w:cs="Arial"/>
        </w:rPr>
      </w:pPr>
      <w:r w:rsidRPr="00A51482">
        <w:rPr>
          <w:rFonts w:cs="Arial"/>
        </w:rPr>
        <w:t>Key Stage 4</w:t>
      </w:r>
    </w:p>
    <w:p w:rsidR="00B8072D" w:rsidRDefault="00B8072D" w:rsidP="00B8072D">
      <w:pPr>
        <w:rPr>
          <w:rFonts w:cs="Arial"/>
          <w:sz w:val="8"/>
          <w:u w:val="single"/>
        </w:rPr>
      </w:pPr>
    </w:p>
    <w:p w:rsidR="00B8072D" w:rsidRPr="00C235C5" w:rsidRDefault="00A51482" w:rsidP="00B8072D">
      <w:pPr>
        <w:pStyle w:val="ListParagraph"/>
        <w:numPr>
          <w:ilvl w:val="0"/>
          <w:numId w:val="37"/>
        </w:numPr>
        <w:contextualSpacing w:val="0"/>
        <w:rPr>
          <w:rFonts w:cs="Arial"/>
          <w:b/>
        </w:rPr>
      </w:pPr>
      <w:r w:rsidRPr="00A51482">
        <w:rPr>
          <w:rFonts w:cs="Arial"/>
        </w:rPr>
        <w:t xml:space="preserve">Note:  Another </w:t>
      </w:r>
      <w:r w:rsidRPr="00A51482">
        <w:rPr>
          <w:rFonts w:cs="Arial"/>
          <w:b/>
        </w:rPr>
        <w:t>6.5%</w:t>
      </w:r>
      <w:r w:rsidRPr="00A51482">
        <w:rPr>
          <w:rFonts w:cs="Arial"/>
        </w:rPr>
        <w:t xml:space="preserve"> ( 6 pupils) from  the cohort were </w:t>
      </w:r>
      <w:r w:rsidRPr="00A51482">
        <w:rPr>
          <w:rFonts w:cs="Arial"/>
          <w:b/>
        </w:rPr>
        <w:t>predicted Grade C for English but were graded D:</w:t>
      </w:r>
    </w:p>
    <w:p w:rsidR="00B8072D" w:rsidRPr="000D7049" w:rsidRDefault="00B8072D" w:rsidP="00B8072D">
      <w:pPr>
        <w:rPr>
          <w:rFonts w:cs="Arial"/>
        </w:rPr>
      </w:pPr>
      <w:r>
        <w:rPr>
          <w:rFonts w:cs="Arial"/>
        </w:rPr>
        <w:t xml:space="preserve">             </w:t>
      </w:r>
      <w:r w:rsidR="00402106">
        <w:rPr>
          <w:rFonts w:cs="Arial"/>
        </w:rPr>
        <w:t>-12.9% (11 pupils</w:t>
      </w:r>
      <w:r w:rsidR="00402106" w:rsidRPr="000D7049">
        <w:rPr>
          <w:rFonts w:cs="Arial"/>
        </w:rPr>
        <w:t>) achieved 5 GCSEs  A</w:t>
      </w:r>
      <w:r w:rsidR="00402106">
        <w:rPr>
          <w:rFonts w:cs="Arial"/>
        </w:rPr>
        <w:t xml:space="preserve"> </w:t>
      </w:r>
      <w:r w:rsidR="00402106" w:rsidRPr="000D7049">
        <w:rPr>
          <w:rFonts w:cs="Arial"/>
        </w:rPr>
        <w:t xml:space="preserve">-C + ENGLISH ONLY </w:t>
      </w:r>
    </w:p>
    <w:p w:rsidR="00B8072D" w:rsidRDefault="00B8072D" w:rsidP="00B8072D">
      <w:pPr>
        <w:rPr>
          <w:rFonts w:cs="Arial"/>
        </w:rPr>
      </w:pPr>
      <w:r>
        <w:rPr>
          <w:rFonts w:cs="Arial"/>
        </w:rPr>
        <w:t xml:space="preserve">             -</w:t>
      </w:r>
      <w:r w:rsidRPr="000D7049">
        <w:rPr>
          <w:rFonts w:cs="Arial"/>
        </w:rPr>
        <w:t xml:space="preserve"> 8.6% ( 8 pupils ) ( achieved 5 GCSEs  A-C + MATHS ONLY</w:t>
      </w:r>
    </w:p>
    <w:p w:rsidR="00B8072D" w:rsidRDefault="00B8072D" w:rsidP="00B8072D">
      <w:pPr>
        <w:rPr>
          <w:rFonts w:cs="Arial"/>
        </w:rPr>
      </w:pPr>
    </w:p>
    <w:p w:rsidR="00B8072D" w:rsidRDefault="00B8072D" w:rsidP="00B8072D">
      <w:pPr>
        <w:pStyle w:val="ListParagraph"/>
        <w:numPr>
          <w:ilvl w:val="0"/>
          <w:numId w:val="38"/>
        </w:numPr>
        <w:contextualSpacing w:val="0"/>
        <w:rPr>
          <w:rFonts w:cs="Arial"/>
        </w:rPr>
      </w:pPr>
      <w:r w:rsidRPr="006F415B">
        <w:rPr>
          <w:rFonts w:cs="Arial"/>
        </w:rPr>
        <w:t>All Lancashire Key Stage 4 results are below National Results by approximately 2%.</w:t>
      </w:r>
    </w:p>
    <w:p w:rsidR="008B08C0" w:rsidRDefault="008B08C0">
      <w:pPr>
        <w:pStyle w:val="ListParagraph"/>
        <w:contextualSpacing w:val="0"/>
        <w:rPr>
          <w:rFonts w:cs="Arial"/>
        </w:rPr>
      </w:pPr>
    </w:p>
    <w:p w:rsidR="00B8072D" w:rsidRPr="006F415B" w:rsidRDefault="00B8072D" w:rsidP="00B8072D">
      <w:pPr>
        <w:pStyle w:val="ListParagraph"/>
        <w:numPr>
          <w:ilvl w:val="0"/>
          <w:numId w:val="38"/>
        </w:numPr>
        <w:contextualSpacing w:val="0"/>
        <w:rPr>
          <w:rFonts w:cs="Arial"/>
        </w:rPr>
      </w:pPr>
      <w:r w:rsidRPr="006F415B">
        <w:rPr>
          <w:rFonts w:cs="Arial"/>
        </w:rPr>
        <w:t>However Lancashire results have improved on last year by an average of ne</w:t>
      </w:r>
      <w:r>
        <w:rPr>
          <w:rFonts w:cs="Arial"/>
        </w:rPr>
        <w:t>arly 4</w:t>
      </w:r>
      <w:r w:rsidRPr="006F415B">
        <w:rPr>
          <w:rFonts w:cs="Arial"/>
        </w:rPr>
        <w:t>%.</w:t>
      </w:r>
    </w:p>
    <w:p w:rsidR="00B8072D" w:rsidRPr="00BF7665" w:rsidRDefault="00A148ED" w:rsidP="00BF7665">
      <w:pPr>
        <w:pStyle w:val="ListParagraph"/>
        <w:rPr>
          <w:rFonts w:cs="Arial"/>
        </w:rPr>
      </w:pPr>
      <w:r>
        <w:rPr>
          <w:rFonts w:cs="Arial"/>
        </w:rPr>
        <w:t>(</w:t>
      </w:r>
      <w:r w:rsidR="00B8072D">
        <w:rPr>
          <w:rFonts w:cs="Arial"/>
        </w:rPr>
        <w:t>See detailed d</w:t>
      </w:r>
      <w:r>
        <w:rPr>
          <w:rFonts w:cs="Arial"/>
        </w:rPr>
        <w:t>ata below</w:t>
      </w:r>
      <w:r w:rsidR="00B8072D" w:rsidRPr="006F415B">
        <w:rPr>
          <w:rFonts w:cs="Arial"/>
        </w:rPr>
        <w:t>)</w:t>
      </w:r>
    </w:p>
    <w:p w:rsidR="00B8072D" w:rsidRDefault="00B8072D" w:rsidP="00B8072D">
      <w:pPr>
        <w:rPr>
          <w:rFonts w:cs="Arial"/>
          <w:b/>
        </w:rPr>
      </w:pPr>
    </w:p>
    <w:p w:rsidR="006E7195" w:rsidRDefault="006E7195" w:rsidP="00B8072D">
      <w:pPr>
        <w:rPr>
          <w:rFonts w:cs="Arial"/>
          <w:b/>
        </w:rPr>
      </w:pPr>
    </w:p>
    <w:p w:rsidR="00B8072D" w:rsidRPr="00EE5985" w:rsidRDefault="00EE7274" w:rsidP="00B8072D">
      <w:pPr>
        <w:rPr>
          <w:rFonts w:cs="Arial"/>
        </w:rPr>
      </w:pPr>
      <w:r w:rsidRPr="00EE5985">
        <w:rPr>
          <w:rFonts w:cs="Arial"/>
          <w:b/>
        </w:rPr>
        <w:t xml:space="preserve">Key Stage </w:t>
      </w:r>
      <w:r w:rsidR="00B8072D" w:rsidRPr="00EE5985">
        <w:rPr>
          <w:rFonts w:cs="Arial"/>
          <w:b/>
        </w:rPr>
        <w:t xml:space="preserve">4:  </w:t>
      </w:r>
      <w:r w:rsidR="00B8072D" w:rsidRPr="00C55258">
        <w:rPr>
          <w:rFonts w:cs="Arial"/>
        </w:rPr>
        <w:t xml:space="preserve">Detailed Data and </w:t>
      </w:r>
      <w:r w:rsidR="00402106" w:rsidRPr="00C55258">
        <w:rPr>
          <w:rFonts w:cs="Arial"/>
        </w:rPr>
        <w:t>Analysis</w:t>
      </w:r>
      <w:r w:rsidR="00402106" w:rsidRPr="00EE5985">
        <w:rPr>
          <w:rFonts w:cs="Arial"/>
          <w:b/>
        </w:rPr>
        <w:t xml:space="preserve"> -</w:t>
      </w:r>
      <w:r w:rsidR="00A148ED">
        <w:rPr>
          <w:rFonts w:cs="Arial"/>
        </w:rPr>
        <w:t xml:space="preserve"> </w:t>
      </w:r>
      <w:r w:rsidR="00402106" w:rsidRPr="00EE5985">
        <w:rPr>
          <w:rFonts w:cs="Arial"/>
        </w:rPr>
        <w:t>plus comparison</w:t>
      </w:r>
      <w:r w:rsidR="00B8072D" w:rsidRPr="00EE5985">
        <w:rPr>
          <w:rFonts w:cs="Arial"/>
        </w:rPr>
        <w:t xml:space="preserve"> data for Lancashire CLA</w:t>
      </w:r>
      <w:r w:rsidR="005B7762">
        <w:rPr>
          <w:rFonts w:cs="Arial"/>
        </w:rPr>
        <w:t xml:space="preserve"> </w:t>
      </w:r>
      <w:r w:rsidR="00B8072D" w:rsidRPr="00EE5985">
        <w:rPr>
          <w:rFonts w:cs="Arial"/>
        </w:rPr>
        <w:t xml:space="preserve">educated </w:t>
      </w:r>
      <w:r w:rsidR="00B8072D" w:rsidRPr="00EE5985">
        <w:rPr>
          <w:rFonts w:cs="Arial"/>
          <w:b/>
        </w:rPr>
        <w:t>in</w:t>
      </w:r>
      <w:r w:rsidR="00B8072D" w:rsidRPr="00EE5985">
        <w:rPr>
          <w:rFonts w:cs="Arial"/>
        </w:rPr>
        <w:t xml:space="preserve"> Lancashire &amp; CLA educated </w:t>
      </w:r>
      <w:r w:rsidR="00B8072D" w:rsidRPr="00EE5985">
        <w:rPr>
          <w:rFonts w:cs="Arial"/>
          <w:b/>
        </w:rPr>
        <w:t>outside</w:t>
      </w:r>
      <w:r w:rsidR="00B8072D" w:rsidRPr="00EE5985">
        <w:rPr>
          <w:rFonts w:cs="Arial"/>
        </w:rPr>
        <w:t xml:space="preserve"> Lancashire </w:t>
      </w:r>
    </w:p>
    <w:p w:rsidR="00A44B29" w:rsidRPr="00945209" w:rsidRDefault="00A44B29" w:rsidP="00B8072D">
      <w:pPr>
        <w:pStyle w:val="ListParagraph"/>
        <w:rPr>
          <w:rFonts w:cs="Arial"/>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1122"/>
        <w:gridCol w:w="1127"/>
        <w:gridCol w:w="1172"/>
        <w:gridCol w:w="1172"/>
        <w:gridCol w:w="1172"/>
        <w:gridCol w:w="1172"/>
      </w:tblGrid>
      <w:tr w:rsidR="00B8072D" w:rsidRPr="000D7049" w:rsidTr="00B8072D">
        <w:tc>
          <w:tcPr>
            <w:tcW w:w="9950" w:type="dxa"/>
            <w:gridSpan w:val="7"/>
            <w:shd w:val="clear" w:color="auto" w:fill="C6D9F1" w:themeFill="text2" w:themeFillTint="33"/>
          </w:tcPr>
          <w:p w:rsidR="00B8072D" w:rsidRPr="00B8072D" w:rsidRDefault="00B8072D" w:rsidP="00B8072D">
            <w:pPr>
              <w:rPr>
                <w:rFonts w:cs="Arial"/>
                <w:b/>
                <w:szCs w:val="24"/>
              </w:rPr>
            </w:pPr>
            <w:r w:rsidRPr="00B8072D">
              <w:rPr>
                <w:rFonts w:cs="Arial"/>
                <w:b/>
                <w:szCs w:val="24"/>
              </w:rPr>
              <w:t>CLA Exam results 2012 (Information from DfE &amp; Pupil Education Plans )</w:t>
            </w:r>
          </w:p>
        </w:tc>
      </w:tr>
      <w:tr w:rsidR="00B8072D" w:rsidRPr="000D7049" w:rsidTr="00B8072D">
        <w:tc>
          <w:tcPr>
            <w:tcW w:w="3013" w:type="dxa"/>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 xml:space="preserve">Lancashire CLA Key Stage 4 </w:t>
            </w:r>
          </w:p>
        </w:tc>
      </w:tr>
      <w:tr w:rsidR="00B8072D" w:rsidRPr="000D7049" w:rsidTr="00B8072D">
        <w:tc>
          <w:tcPr>
            <w:tcW w:w="3013" w:type="dxa"/>
            <w:shd w:val="clear" w:color="auto" w:fill="FFFFFF" w:themeFill="background1"/>
          </w:tcPr>
          <w:p w:rsidR="00B8072D" w:rsidRPr="00B8072D" w:rsidRDefault="00B8072D" w:rsidP="00B8072D">
            <w:pPr>
              <w:rPr>
                <w:rFonts w:cs="Arial"/>
                <w:szCs w:val="24"/>
              </w:rPr>
            </w:pPr>
            <w:r w:rsidRPr="00B8072D">
              <w:rPr>
                <w:rFonts w:cs="Arial"/>
                <w:szCs w:val="24"/>
              </w:rPr>
              <w:t>(Accumulated)</w:t>
            </w: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c>
          <w:tcPr>
            <w:tcW w:w="3013" w:type="dxa"/>
          </w:tcPr>
          <w:p w:rsidR="00B8072D" w:rsidRPr="00B8072D" w:rsidRDefault="00B8072D" w:rsidP="00B8072D">
            <w:pPr>
              <w:rPr>
                <w:rFonts w:cs="Arial"/>
                <w:szCs w:val="24"/>
              </w:rPr>
            </w:pPr>
          </w:p>
        </w:tc>
        <w:tc>
          <w:tcPr>
            <w:tcW w:w="2249" w:type="dxa"/>
            <w:gridSpan w:val="2"/>
            <w:shd w:val="clear" w:color="auto" w:fill="DBE5F1" w:themeFill="accent1" w:themeFillTint="33"/>
          </w:tcPr>
          <w:p w:rsidR="00B8072D" w:rsidRPr="00B8072D" w:rsidRDefault="00B8072D" w:rsidP="00B8072D">
            <w:pPr>
              <w:jc w:val="center"/>
              <w:rPr>
                <w:rFonts w:cs="Arial"/>
                <w:szCs w:val="24"/>
              </w:rPr>
            </w:pPr>
            <w:r w:rsidRPr="00B8072D">
              <w:rPr>
                <w:rFonts w:cs="Arial"/>
                <w:szCs w:val="24"/>
              </w:rPr>
              <w:t>95</w:t>
            </w:r>
          </w:p>
        </w:tc>
        <w:tc>
          <w:tcPr>
            <w:tcW w:w="2344" w:type="dxa"/>
            <w:gridSpan w:val="2"/>
          </w:tcPr>
          <w:p w:rsidR="00B8072D" w:rsidRPr="00B8072D" w:rsidRDefault="00B8072D" w:rsidP="00B8072D">
            <w:pPr>
              <w:jc w:val="center"/>
              <w:rPr>
                <w:rFonts w:cs="Arial"/>
                <w:szCs w:val="24"/>
              </w:rPr>
            </w:pPr>
            <w:r w:rsidRPr="00B8072D">
              <w:rPr>
                <w:rFonts w:cs="Arial"/>
                <w:szCs w:val="24"/>
              </w:rPr>
              <w:t>72</w:t>
            </w:r>
          </w:p>
        </w:tc>
        <w:tc>
          <w:tcPr>
            <w:tcW w:w="2344" w:type="dxa"/>
            <w:gridSpan w:val="2"/>
          </w:tcPr>
          <w:p w:rsidR="00B8072D" w:rsidRPr="00B8072D" w:rsidRDefault="00B8072D" w:rsidP="00B8072D">
            <w:pPr>
              <w:jc w:val="center"/>
              <w:rPr>
                <w:rFonts w:cs="Arial"/>
                <w:szCs w:val="24"/>
              </w:rPr>
            </w:pPr>
            <w:r w:rsidRPr="00B8072D">
              <w:rPr>
                <w:rFonts w:cs="Arial"/>
                <w:szCs w:val="24"/>
              </w:rPr>
              <w:t>23</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1 GCSE grade A* - G</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77</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81%</w:t>
            </w:r>
          </w:p>
        </w:tc>
        <w:tc>
          <w:tcPr>
            <w:tcW w:w="1172" w:type="dxa"/>
          </w:tcPr>
          <w:p w:rsidR="00B8072D" w:rsidRPr="00B8072D" w:rsidRDefault="00B8072D" w:rsidP="00B8072D">
            <w:pPr>
              <w:jc w:val="center"/>
              <w:rPr>
                <w:rFonts w:cs="Arial"/>
                <w:szCs w:val="24"/>
              </w:rPr>
            </w:pPr>
            <w:r w:rsidRPr="00B8072D">
              <w:rPr>
                <w:rFonts w:cs="Arial"/>
                <w:szCs w:val="24"/>
              </w:rPr>
              <w:t>58</w:t>
            </w:r>
          </w:p>
        </w:tc>
        <w:tc>
          <w:tcPr>
            <w:tcW w:w="1172" w:type="dxa"/>
          </w:tcPr>
          <w:p w:rsidR="00B8072D" w:rsidRPr="00B8072D" w:rsidRDefault="00B8072D" w:rsidP="00B8072D">
            <w:pPr>
              <w:jc w:val="center"/>
              <w:rPr>
                <w:rFonts w:cs="Arial"/>
                <w:szCs w:val="24"/>
              </w:rPr>
            </w:pPr>
            <w:r w:rsidRPr="00B8072D">
              <w:rPr>
                <w:rFonts w:cs="Arial"/>
                <w:szCs w:val="24"/>
              </w:rPr>
              <w:t>80%</w:t>
            </w:r>
          </w:p>
        </w:tc>
        <w:tc>
          <w:tcPr>
            <w:tcW w:w="1172" w:type="dxa"/>
          </w:tcPr>
          <w:p w:rsidR="00B8072D" w:rsidRPr="00B8072D" w:rsidRDefault="00B8072D" w:rsidP="00B8072D">
            <w:pPr>
              <w:jc w:val="center"/>
              <w:rPr>
                <w:rFonts w:cs="Arial"/>
                <w:szCs w:val="24"/>
              </w:rPr>
            </w:pPr>
            <w:r w:rsidRPr="00B8072D">
              <w:rPr>
                <w:rFonts w:cs="Arial"/>
                <w:szCs w:val="24"/>
              </w:rPr>
              <w:t>19</w:t>
            </w:r>
          </w:p>
        </w:tc>
        <w:tc>
          <w:tcPr>
            <w:tcW w:w="1172" w:type="dxa"/>
          </w:tcPr>
          <w:p w:rsidR="00B8072D" w:rsidRPr="00B8072D" w:rsidRDefault="00B8072D" w:rsidP="00B8072D">
            <w:pPr>
              <w:jc w:val="center"/>
              <w:rPr>
                <w:rFonts w:cs="Arial"/>
                <w:szCs w:val="24"/>
              </w:rPr>
            </w:pPr>
            <w:r w:rsidRPr="00B8072D">
              <w:rPr>
                <w:rFonts w:cs="Arial"/>
                <w:szCs w:val="24"/>
              </w:rPr>
              <w:t>83%</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5 GCSE grades A*-G</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42</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45%</w:t>
            </w:r>
          </w:p>
        </w:tc>
        <w:tc>
          <w:tcPr>
            <w:tcW w:w="1172" w:type="dxa"/>
          </w:tcPr>
          <w:p w:rsidR="00B8072D" w:rsidRPr="00B8072D" w:rsidRDefault="00B8072D" w:rsidP="00B8072D">
            <w:pPr>
              <w:jc w:val="center"/>
              <w:rPr>
                <w:rFonts w:cs="Arial"/>
                <w:szCs w:val="24"/>
              </w:rPr>
            </w:pPr>
            <w:r w:rsidRPr="00B8072D">
              <w:rPr>
                <w:rFonts w:cs="Arial"/>
                <w:szCs w:val="24"/>
              </w:rPr>
              <w:t>32</w:t>
            </w:r>
          </w:p>
        </w:tc>
        <w:tc>
          <w:tcPr>
            <w:tcW w:w="1172" w:type="dxa"/>
          </w:tcPr>
          <w:p w:rsidR="00B8072D" w:rsidRPr="00B8072D" w:rsidRDefault="00B8072D" w:rsidP="00B8072D">
            <w:pPr>
              <w:jc w:val="center"/>
              <w:rPr>
                <w:rFonts w:cs="Arial"/>
                <w:szCs w:val="24"/>
              </w:rPr>
            </w:pPr>
            <w:r w:rsidRPr="00B8072D">
              <w:rPr>
                <w:rFonts w:cs="Arial"/>
                <w:szCs w:val="24"/>
              </w:rPr>
              <w:t>46%</w:t>
            </w:r>
          </w:p>
        </w:tc>
        <w:tc>
          <w:tcPr>
            <w:tcW w:w="1172" w:type="dxa"/>
          </w:tcPr>
          <w:p w:rsidR="00B8072D" w:rsidRPr="00B8072D" w:rsidRDefault="00B8072D" w:rsidP="00B8072D">
            <w:pPr>
              <w:jc w:val="center"/>
              <w:rPr>
                <w:rFonts w:cs="Arial"/>
                <w:szCs w:val="24"/>
              </w:rPr>
            </w:pPr>
            <w:r w:rsidRPr="00B8072D">
              <w:rPr>
                <w:rFonts w:cs="Arial"/>
                <w:szCs w:val="24"/>
              </w:rPr>
              <w:t>10</w:t>
            </w:r>
          </w:p>
        </w:tc>
        <w:tc>
          <w:tcPr>
            <w:tcW w:w="1172" w:type="dxa"/>
          </w:tcPr>
          <w:p w:rsidR="00B8072D" w:rsidRPr="00B8072D" w:rsidRDefault="00B8072D" w:rsidP="00B8072D">
            <w:pPr>
              <w:jc w:val="center"/>
              <w:rPr>
                <w:rFonts w:cs="Arial"/>
                <w:szCs w:val="24"/>
              </w:rPr>
            </w:pPr>
            <w:r w:rsidRPr="00B8072D">
              <w:rPr>
                <w:rFonts w:cs="Arial"/>
                <w:szCs w:val="24"/>
              </w:rPr>
              <w:t>43%</w:t>
            </w:r>
          </w:p>
        </w:tc>
      </w:tr>
      <w:tr w:rsidR="00B8072D" w:rsidRPr="000D7049" w:rsidTr="00B8072D">
        <w:tc>
          <w:tcPr>
            <w:tcW w:w="3013" w:type="dxa"/>
            <w:shd w:val="clear" w:color="auto" w:fill="FFFFFF" w:themeFill="background1"/>
          </w:tcPr>
          <w:p w:rsidR="00B8072D" w:rsidRPr="00B8072D" w:rsidRDefault="00B8072D" w:rsidP="00B8072D">
            <w:pPr>
              <w:rPr>
                <w:rFonts w:cs="Arial"/>
                <w:szCs w:val="24"/>
              </w:rPr>
            </w:pPr>
            <w:r w:rsidRPr="00B8072D">
              <w:rPr>
                <w:rFonts w:cs="Arial"/>
                <w:szCs w:val="24"/>
              </w:rPr>
              <w:t>5 GCSE grades A*-C</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19</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34.4%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19%</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5</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22%</w:t>
            </w:r>
          </w:p>
        </w:tc>
      </w:tr>
      <w:tr w:rsidR="00B8072D" w:rsidRPr="000D7049" w:rsidTr="00B8072D">
        <w:tc>
          <w:tcPr>
            <w:tcW w:w="3013" w:type="dxa"/>
            <w:shd w:val="clear" w:color="auto" w:fill="FFFFFF" w:themeFill="background1"/>
          </w:tcPr>
          <w:p w:rsidR="00B8072D" w:rsidRPr="00B8072D" w:rsidRDefault="00B8072D" w:rsidP="00B8072D">
            <w:pPr>
              <w:rPr>
                <w:rFonts w:cs="Arial"/>
                <w:szCs w:val="24"/>
              </w:rPr>
            </w:pPr>
            <w:r w:rsidRPr="00B8072D">
              <w:rPr>
                <w:rFonts w:cs="Arial"/>
                <w:szCs w:val="24"/>
              </w:rPr>
              <w:t>5 GCSE grades A*-C incl Eng &amp; Maths</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12</w:t>
            </w:r>
          </w:p>
        </w:tc>
        <w:tc>
          <w:tcPr>
            <w:tcW w:w="1127" w:type="dxa"/>
            <w:shd w:val="clear" w:color="auto" w:fill="DBE5F1" w:themeFill="accent1" w:themeFillTint="33"/>
          </w:tcPr>
          <w:p w:rsidR="00B8072D" w:rsidRPr="00B8072D" w:rsidRDefault="00B8072D" w:rsidP="00B8072D">
            <w:pPr>
              <w:rPr>
                <w:rFonts w:cs="Arial"/>
                <w:szCs w:val="24"/>
              </w:rPr>
            </w:pPr>
            <w:r w:rsidRPr="00B8072D">
              <w:rPr>
                <w:rFonts w:cs="Arial"/>
                <w:szCs w:val="24"/>
              </w:rPr>
              <w:t xml:space="preserve">  12.9%</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9</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12.8%</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3</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13%</w:t>
            </w:r>
          </w:p>
        </w:tc>
      </w:tr>
      <w:tr w:rsidR="00B8072D" w:rsidRPr="000D7049" w:rsidTr="00B8072D">
        <w:tc>
          <w:tcPr>
            <w:tcW w:w="3013" w:type="dxa"/>
            <w:shd w:val="clear" w:color="auto" w:fill="FFFFFF" w:themeFill="background1"/>
          </w:tcPr>
          <w:p w:rsidR="00B8072D" w:rsidRPr="00A148ED" w:rsidRDefault="00B8072D" w:rsidP="00B8072D">
            <w:pPr>
              <w:rPr>
                <w:rFonts w:cs="Arial"/>
                <w:szCs w:val="24"/>
              </w:rPr>
            </w:pPr>
            <w:r w:rsidRPr="00A148ED">
              <w:rPr>
                <w:rFonts w:cs="Arial"/>
                <w:szCs w:val="24"/>
              </w:rPr>
              <w:t xml:space="preserve">A-C in English and Maths </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13</w:t>
            </w:r>
          </w:p>
        </w:tc>
        <w:tc>
          <w:tcPr>
            <w:tcW w:w="1127" w:type="dxa"/>
            <w:shd w:val="clear" w:color="auto" w:fill="DBE5F1" w:themeFill="accent1" w:themeFillTint="33"/>
          </w:tcPr>
          <w:p w:rsidR="00B8072D" w:rsidRPr="00B8072D" w:rsidRDefault="00B8072D" w:rsidP="00B8072D">
            <w:pPr>
              <w:rPr>
                <w:rFonts w:cs="Arial"/>
                <w:szCs w:val="24"/>
              </w:rPr>
            </w:pPr>
            <w:r w:rsidRPr="00B8072D">
              <w:rPr>
                <w:rFonts w:cs="Arial"/>
                <w:szCs w:val="24"/>
              </w:rPr>
              <w:t xml:space="preserve">   14%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N/A</w:t>
            </w:r>
          </w:p>
        </w:tc>
        <w:tc>
          <w:tcPr>
            <w:tcW w:w="1172" w:type="dxa"/>
            <w:shd w:val="clear" w:color="auto" w:fill="FFFFFF" w:themeFill="background1"/>
          </w:tcPr>
          <w:p w:rsidR="00B8072D" w:rsidRPr="00B8072D" w:rsidRDefault="00B8072D" w:rsidP="00A148ED">
            <w:pPr>
              <w:jc w:val="center"/>
              <w:rPr>
                <w:rFonts w:cs="Arial"/>
                <w:szCs w:val="24"/>
              </w:rPr>
            </w:pPr>
            <w:r w:rsidRPr="00B8072D">
              <w:rPr>
                <w:rFonts w:cs="Arial"/>
                <w:szCs w:val="24"/>
              </w:rPr>
              <w:t>N/A</w:t>
            </w:r>
          </w:p>
        </w:tc>
        <w:tc>
          <w:tcPr>
            <w:tcW w:w="1172" w:type="dxa"/>
            <w:shd w:val="clear" w:color="auto" w:fill="FFFFFF" w:themeFill="background1"/>
          </w:tcPr>
          <w:p w:rsidR="00B8072D" w:rsidRPr="00B8072D" w:rsidRDefault="00A148ED" w:rsidP="00B8072D">
            <w:pPr>
              <w:jc w:val="center"/>
              <w:rPr>
                <w:rFonts w:cs="Arial"/>
                <w:sz w:val="16"/>
                <w:szCs w:val="16"/>
              </w:rPr>
            </w:pPr>
            <w:r w:rsidRPr="00B8072D">
              <w:rPr>
                <w:rFonts w:cs="Arial"/>
                <w:szCs w:val="24"/>
              </w:rPr>
              <w:t>N/A</w:t>
            </w:r>
          </w:p>
        </w:tc>
        <w:tc>
          <w:tcPr>
            <w:tcW w:w="1172" w:type="dxa"/>
            <w:shd w:val="clear" w:color="auto" w:fill="FFFFFF" w:themeFill="background1"/>
          </w:tcPr>
          <w:p w:rsidR="00B8072D" w:rsidRPr="00B8072D" w:rsidRDefault="00A148ED" w:rsidP="00B8072D">
            <w:pPr>
              <w:jc w:val="center"/>
              <w:rPr>
                <w:rFonts w:cs="Arial"/>
                <w:sz w:val="16"/>
                <w:szCs w:val="16"/>
              </w:rPr>
            </w:pPr>
            <w:r w:rsidRPr="00B8072D">
              <w:rPr>
                <w:rFonts w:cs="Arial"/>
                <w:szCs w:val="24"/>
              </w:rPr>
              <w:t>N/A</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*SEN pupils not entered for GCSE</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10</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11%</w:t>
            </w:r>
          </w:p>
        </w:tc>
        <w:tc>
          <w:tcPr>
            <w:tcW w:w="1172" w:type="dxa"/>
          </w:tcPr>
          <w:p w:rsidR="00B8072D" w:rsidRPr="00B8072D" w:rsidRDefault="00B8072D" w:rsidP="00B8072D">
            <w:pPr>
              <w:jc w:val="center"/>
              <w:rPr>
                <w:rFonts w:cs="Arial"/>
                <w:szCs w:val="24"/>
              </w:rPr>
            </w:pPr>
            <w:r w:rsidRPr="00B8072D">
              <w:rPr>
                <w:rFonts w:cs="Arial"/>
                <w:szCs w:val="24"/>
              </w:rPr>
              <w:t>8</w:t>
            </w:r>
          </w:p>
        </w:tc>
        <w:tc>
          <w:tcPr>
            <w:tcW w:w="1172" w:type="dxa"/>
          </w:tcPr>
          <w:p w:rsidR="00B8072D" w:rsidRPr="00B8072D" w:rsidRDefault="00B8072D" w:rsidP="00B8072D">
            <w:pPr>
              <w:jc w:val="center"/>
              <w:rPr>
                <w:rFonts w:cs="Arial"/>
                <w:szCs w:val="24"/>
              </w:rPr>
            </w:pPr>
            <w:r w:rsidRPr="00B8072D">
              <w:rPr>
                <w:rFonts w:cs="Arial"/>
                <w:szCs w:val="24"/>
              </w:rPr>
              <w:t>11%</w:t>
            </w:r>
          </w:p>
        </w:tc>
        <w:tc>
          <w:tcPr>
            <w:tcW w:w="1172" w:type="dxa"/>
          </w:tcPr>
          <w:p w:rsidR="00B8072D" w:rsidRPr="00B8072D" w:rsidRDefault="00B8072D" w:rsidP="00B8072D">
            <w:pPr>
              <w:jc w:val="center"/>
              <w:rPr>
                <w:rFonts w:cs="Arial"/>
                <w:szCs w:val="24"/>
              </w:rPr>
            </w:pPr>
            <w:r w:rsidRPr="00B8072D">
              <w:rPr>
                <w:rFonts w:cs="Arial"/>
                <w:szCs w:val="24"/>
              </w:rPr>
              <w:t>2</w:t>
            </w:r>
          </w:p>
        </w:tc>
        <w:tc>
          <w:tcPr>
            <w:tcW w:w="1172" w:type="dxa"/>
          </w:tcPr>
          <w:p w:rsidR="00B8072D" w:rsidRPr="00B8072D" w:rsidRDefault="00B8072D" w:rsidP="00B8072D">
            <w:pPr>
              <w:jc w:val="center"/>
              <w:rPr>
                <w:rFonts w:cs="Arial"/>
                <w:szCs w:val="24"/>
              </w:rPr>
            </w:pPr>
            <w:r w:rsidRPr="00B8072D">
              <w:rPr>
                <w:rFonts w:cs="Arial"/>
                <w:szCs w:val="24"/>
              </w:rPr>
              <w:t>9%</w:t>
            </w:r>
          </w:p>
        </w:tc>
      </w:tr>
    </w:tbl>
    <w:p w:rsidR="005B7762" w:rsidRDefault="005B7762" w:rsidP="00B8072D">
      <w:pPr>
        <w:rPr>
          <w:rFonts w:cs="Arial"/>
          <w:b/>
        </w:rPr>
      </w:pPr>
    </w:p>
    <w:p w:rsidR="00B8072D" w:rsidRDefault="00B8072D" w:rsidP="00B8072D">
      <w:pPr>
        <w:rPr>
          <w:rFonts w:cs="Arial"/>
        </w:rPr>
      </w:pPr>
      <w:r w:rsidRPr="00945209">
        <w:rPr>
          <w:rFonts w:cs="Arial"/>
          <w:b/>
        </w:rPr>
        <w:t>Analysis</w:t>
      </w:r>
      <w:r w:rsidRPr="00945209">
        <w:rPr>
          <w:rFonts w:cs="Arial"/>
        </w:rPr>
        <w:t xml:space="preserve">:  </w:t>
      </w:r>
    </w:p>
    <w:p w:rsidR="005B7762" w:rsidRDefault="005B7762" w:rsidP="00B8072D">
      <w:pPr>
        <w:rPr>
          <w:rFonts w:cs="Arial"/>
        </w:rPr>
      </w:pPr>
    </w:p>
    <w:p w:rsidR="00B8072D" w:rsidRDefault="00B8072D" w:rsidP="00B8072D">
      <w:pPr>
        <w:pStyle w:val="ListParagraph"/>
        <w:numPr>
          <w:ilvl w:val="0"/>
          <w:numId w:val="33"/>
        </w:numPr>
        <w:contextualSpacing w:val="0"/>
        <w:rPr>
          <w:rFonts w:cs="Arial"/>
        </w:rPr>
      </w:pPr>
      <w:r>
        <w:rPr>
          <w:rFonts w:cs="Arial"/>
        </w:rPr>
        <w:t xml:space="preserve">Overall, similar progress has been made </w:t>
      </w:r>
      <w:r w:rsidR="00A148ED">
        <w:rPr>
          <w:rFonts w:cs="Arial"/>
        </w:rPr>
        <w:t xml:space="preserve">by CLA educated in or out of </w:t>
      </w:r>
      <w:r w:rsidR="00402106">
        <w:rPr>
          <w:rFonts w:cs="Arial"/>
        </w:rPr>
        <w:t>C</w:t>
      </w:r>
      <w:r w:rsidR="00402106" w:rsidRPr="006F415B">
        <w:rPr>
          <w:rFonts w:cs="Arial"/>
        </w:rPr>
        <w:t xml:space="preserve">ounty. </w:t>
      </w:r>
    </w:p>
    <w:p w:rsidR="005B7762" w:rsidRPr="00977AF2" w:rsidRDefault="00B8072D" w:rsidP="00B8072D">
      <w:pPr>
        <w:pStyle w:val="ListParagraph"/>
        <w:numPr>
          <w:ilvl w:val="0"/>
          <w:numId w:val="33"/>
        </w:numPr>
        <w:contextualSpacing w:val="0"/>
        <w:rPr>
          <w:rFonts w:cs="Arial"/>
        </w:rPr>
      </w:pPr>
      <w:r w:rsidRPr="006F415B">
        <w:rPr>
          <w:rFonts w:cs="Arial"/>
        </w:rPr>
        <w:t>However</w:t>
      </w:r>
      <w:r>
        <w:rPr>
          <w:rFonts w:cs="Arial"/>
        </w:rPr>
        <w:t xml:space="preserve"> substantially </w:t>
      </w:r>
      <w:r w:rsidR="00A148ED">
        <w:rPr>
          <w:rFonts w:cs="Arial"/>
        </w:rPr>
        <w:t xml:space="preserve">more </w:t>
      </w:r>
      <w:r w:rsidRPr="006F415B">
        <w:rPr>
          <w:rFonts w:cs="Arial"/>
        </w:rPr>
        <w:t>CLA educated in Lancashire achieved 5 GCSE grades A* -</w:t>
      </w:r>
      <w:r w:rsidR="00A148ED">
        <w:rPr>
          <w:rFonts w:cs="Arial"/>
        </w:rPr>
        <w:t xml:space="preserve"> </w:t>
      </w:r>
      <w:r w:rsidRPr="006F415B">
        <w:rPr>
          <w:rFonts w:cs="Arial"/>
        </w:rPr>
        <w:t xml:space="preserve">C than CLA educated out of county.  </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1122"/>
        <w:gridCol w:w="1127"/>
        <w:gridCol w:w="1172"/>
        <w:gridCol w:w="1172"/>
        <w:gridCol w:w="1172"/>
        <w:gridCol w:w="1172"/>
      </w:tblGrid>
      <w:tr w:rsidR="00B8072D" w:rsidRPr="000D7049" w:rsidTr="00B8072D">
        <w:tc>
          <w:tcPr>
            <w:tcW w:w="3013" w:type="dxa"/>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 xml:space="preserve">Lancashire CLA Key Stage 4 </w:t>
            </w:r>
          </w:p>
        </w:tc>
      </w:tr>
      <w:tr w:rsidR="00B8072D" w:rsidRPr="000D7049" w:rsidTr="00B8072D">
        <w:tc>
          <w:tcPr>
            <w:tcW w:w="3013" w:type="dxa"/>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rPr>
          <w:trHeight w:val="282"/>
        </w:trPr>
        <w:tc>
          <w:tcPr>
            <w:tcW w:w="9950" w:type="dxa"/>
            <w:gridSpan w:val="7"/>
            <w:shd w:val="clear" w:color="auto" w:fill="DBE5F1" w:themeFill="accent1" w:themeFillTint="33"/>
          </w:tcPr>
          <w:p w:rsidR="00B8072D" w:rsidRPr="00B8072D" w:rsidRDefault="00B8072D" w:rsidP="00B8072D">
            <w:pPr>
              <w:rPr>
                <w:rFonts w:cs="Arial"/>
                <w:b/>
                <w:szCs w:val="24"/>
              </w:rPr>
            </w:pPr>
            <w:r w:rsidRPr="00B8072D">
              <w:rPr>
                <w:rFonts w:cs="Arial"/>
                <w:b/>
                <w:szCs w:val="24"/>
              </w:rPr>
              <w:t xml:space="preserve">Attendance </w:t>
            </w:r>
            <w:r w:rsidRPr="00B8072D">
              <w:rPr>
                <w:rFonts w:cs="Arial"/>
                <w:szCs w:val="24"/>
              </w:rPr>
              <w:t>(</w:t>
            </w:r>
            <w:r w:rsidR="00A148ED">
              <w:rPr>
                <w:rFonts w:cs="Arial"/>
                <w:b/>
                <w:szCs w:val="24"/>
              </w:rPr>
              <w:t>Source</w:t>
            </w:r>
            <w:r w:rsidRPr="00B8072D">
              <w:rPr>
                <w:rFonts w:cs="Arial"/>
                <w:b/>
                <w:szCs w:val="24"/>
              </w:rPr>
              <w:t>: CLA  Personal Education Plans )</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 xml:space="preserve">95%-100% </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61</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63%</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44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60%</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17</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74%</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80% - 94%</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18</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19%</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20%</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17%</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Less than 79%</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11</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13%</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11</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16%</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0</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0</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No statistics available</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5</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5%</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3</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9%</w:t>
            </w:r>
          </w:p>
        </w:tc>
      </w:tr>
    </w:tbl>
    <w:p w:rsidR="00C25F3E" w:rsidRDefault="00C25F3E" w:rsidP="00BF7665">
      <w:pPr>
        <w:rPr>
          <w:rFonts w:cs="Arial"/>
          <w:b/>
        </w:rPr>
      </w:pPr>
    </w:p>
    <w:p w:rsidR="00B8072D" w:rsidRPr="006F415B" w:rsidRDefault="00B8072D" w:rsidP="00BF7665">
      <w:pPr>
        <w:rPr>
          <w:rFonts w:cs="Arial"/>
        </w:rPr>
      </w:pPr>
      <w:r w:rsidRPr="00945209">
        <w:rPr>
          <w:rFonts w:cs="Arial"/>
          <w:b/>
        </w:rPr>
        <w:t>Analysis</w:t>
      </w:r>
      <w:r>
        <w:rPr>
          <w:rFonts w:cs="Arial"/>
        </w:rPr>
        <w:t>:  (</w:t>
      </w:r>
      <w:r w:rsidRPr="00A651D1">
        <w:rPr>
          <w:rFonts w:cs="Arial"/>
        </w:rPr>
        <w:t>The above data is unreliable as the attendance details have not been added to the PEP</w:t>
      </w:r>
      <w:r>
        <w:rPr>
          <w:rFonts w:cs="Arial"/>
        </w:rPr>
        <w:t>)</w:t>
      </w:r>
      <w:r w:rsidRPr="00A651D1">
        <w:rPr>
          <w:rFonts w:cs="Arial"/>
        </w:rPr>
        <w:t xml:space="preserve"> </w:t>
      </w:r>
    </w:p>
    <w:p w:rsidR="00B8072D" w:rsidRPr="006F415B" w:rsidRDefault="00B8072D" w:rsidP="00B8072D">
      <w:pPr>
        <w:pStyle w:val="ListParagraph"/>
        <w:numPr>
          <w:ilvl w:val="0"/>
          <w:numId w:val="36"/>
        </w:numPr>
        <w:contextualSpacing w:val="0"/>
        <w:jc w:val="both"/>
        <w:rPr>
          <w:rFonts w:cs="Arial"/>
          <w:bCs/>
        </w:rPr>
      </w:pPr>
      <w:r w:rsidRPr="006F415B">
        <w:rPr>
          <w:rFonts w:cs="Arial"/>
          <w:bCs/>
        </w:rPr>
        <w:t>However,</w:t>
      </w:r>
      <w:r w:rsidR="00C235C5">
        <w:rPr>
          <w:rFonts w:cs="Arial"/>
          <w:bCs/>
        </w:rPr>
        <w:t xml:space="preserve"> </w:t>
      </w:r>
      <w:r w:rsidRPr="006F415B">
        <w:rPr>
          <w:rFonts w:cs="Arial"/>
          <w:bCs/>
        </w:rPr>
        <w:t>overall attendance has improved, particularly in CLA attending Residential Homes. The 11% represents CLA experiencing complex health / mental health issues .</w:t>
      </w:r>
    </w:p>
    <w:p w:rsidR="00B8072D" w:rsidRDefault="00B8072D" w:rsidP="00B8072D">
      <w:pPr>
        <w:rPr>
          <w:rFonts w:cs="Arial"/>
          <w:bCs/>
        </w:rPr>
      </w:pPr>
    </w:p>
    <w:p w:rsidR="00BF7665" w:rsidRDefault="00B8072D" w:rsidP="00BF7665">
      <w:pPr>
        <w:pStyle w:val="ListParagraph"/>
        <w:ind w:left="0"/>
        <w:contextualSpacing w:val="0"/>
        <w:rPr>
          <w:rFonts w:cs="Arial"/>
        </w:rPr>
      </w:pPr>
      <w:r w:rsidRPr="006F415B">
        <w:rPr>
          <w:rFonts w:cs="Arial"/>
          <w:bCs/>
        </w:rPr>
        <w:t>(A</w:t>
      </w:r>
      <w:r w:rsidRPr="006F415B">
        <w:rPr>
          <w:rFonts w:cs="Arial"/>
        </w:rPr>
        <w:t>ttendance figures indicate a rise in attendance for</w:t>
      </w:r>
      <w:r w:rsidR="00BF7665">
        <w:rPr>
          <w:rFonts w:cs="Arial"/>
        </w:rPr>
        <w:t xml:space="preserve"> all CLA across the age phases.</w:t>
      </w:r>
    </w:p>
    <w:p w:rsidR="00C55258" w:rsidRDefault="00C55258" w:rsidP="00BF7665">
      <w:pPr>
        <w:pStyle w:val="ListParagraph"/>
        <w:ind w:left="0"/>
        <w:contextualSpacing w:val="0"/>
        <w:rPr>
          <w:rFonts w:cs="Arial"/>
        </w:rPr>
      </w:pPr>
    </w:p>
    <w:p w:rsidR="00A44B29" w:rsidRDefault="00A44B29" w:rsidP="00BF7665">
      <w:pPr>
        <w:pStyle w:val="ListParagraph"/>
        <w:ind w:left="0"/>
        <w:contextualSpacing w:val="0"/>
        <w:rPr>
          <w:rFonts w:cs="Arial"/>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1122"/>
        <w:gridCol w:w="1127"/>
        <w:gridCol w:w="1172"/>
        <w:gridCol w:w="1172"/>
        <w:gridCol w:w="1172"/>
        <w:gridCol w:w="1172"/>
      </w:tblGrid>
      <w:tr w:rsidR="00B8072D" w:rsidRPr="000D7049" w:rsidTr="00B8072D">
        <w:tc>
          <w:tcPr>
            <w:tcW w:w="3013" w:type="dxa"/>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13" w:type="dxa"/>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c>
          <w:tcPr>
            <w:tcW w:w="9950" w:type="dxa"/>
            <w:gridSpan w:val="7"/>
            <w:shd w:val="clear" w:color="auto" w:fill="DBE5F1" w:themeFill="accent1" w:themeFillTint="33"/>
          </w:tcPr>
          <w:p w:rsidR="00B8072D" w:rsidRPr="00B8072D" w:rsidRDefault="00B8072D" w:rsidP="00B8072D">
            <w:pPr>
              <w:rPr>
                <w:rFonts w:cs="Arial"/>
                <w:b/>
                <w:szCs w:val="24"/>
              </w:rPr>
            </w:pPr>
            <w:r w:rsidRPr="00B8072D">
              <w:rPr>
                <w:rFonts w:cs="Arial"/>
                <w:b/>
                <w:szCs w:val="24"/>
              </w:rPr>
              <w:t>Spe</w:t>
            </w:r>
            <w:r w:rsidR="003C65E2">
              <w:rPr>
                <w:rFonts w:cs="Arial"/>
                <w:b/>
                <w:szCs w:val="24"/>
              </w:rPr>
              <w:t>cial Educational Needs</w:t>
            </w:r>
            <w:r w:rsidR="006E7195">
              <w:rPr>
                <w:rFonts w:cs="Arial"/>
                <w:b/>
                <w:szCs w:val="24"/>
              </w:rPr>
              <w:t xml:space="preserve"> (Source</w:t>
            </w:r>
            <w:r w:rsidRPr="00B8072D">
              <w:rPr>
                <w:rFonts w:cs="Arial"/>
                <w:b/>
                <w:szCs w:val="24"/>
              </w:rPr>
              <w:t>: Impulse )</w:t>
            </w:r>
          </w:p>
        </w:tc>
      </w:tr>
      <w:tr w:rsidR="00B8072D" w:rsidRPr="000D7049" w:rsidTr="00B8072D">
        <w:tc>
          <w:tcPr>
            <w:tcW w:w="3013" w:type="dxa"/>
          </w:tcPr>
          <w:p w:rsidR="00B8072D" w:rsidRPr="00B8072D" w:rsidRDefault="00B8072D" w:rsidP="00B8072D">
            <w:pPr>
              <w:rPr>
                <w:rFonts w:cs="Arial"/>
                <w:szCs w:val="24"/>
              </w:rPr>
            </w:pPr>
            <w:r w:rsidRPr="00B8072D">
              <w:rPr>
                <w:rFonts w:cs="Arial"/>
                <w:szCs w:val="24"/>
              </w:rPr>
              <w:t>With a Statement</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23</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25%</w:t>
            </w:r>
          </w:p>
        </w:tc>
        <w:tc>
          <w:tcPr>
            <w:tcW w:w="1172" w:type="dxa"/>
          </w:tcPr>
          <w:p w:rsidR="00B8072D" w:rsidRPr="00B8072D" w:rsidRDefault="00B8072D" w:rsidP="00B8072D">
            <w:pPr>
              <w:jc w:val="center"/>
              <w:rPr>
                <w:rFonts w:cs="Arial"/>
                <w:szCs w:val="24"/>
              </w:rPr>
            </w:pPr>
            <w:r w:rsidRPr="00B8072D">
              <w:rPr>
                <w:rFonts w:cs="Arial"/>
                <w:szCs w:val="24"/>
              </w:rPr>
              <w:t>16</w:t>
            </w:r>
          </w:p>
        </w:tc>
        <w:tc>
          <w:tcPr>
            <w:tcW w:w="1172" w:type="dxa"/>
          </w:tcPr>
          <w:p w:rsidR="00B8072D" w:rsidRPr="00B8072D" w:rsidRDefault="00B8072D" w:rsidP="00B8072D">
            <w:pPr>
              <w:jc w:val="center"/>
              <w:rPr>
                <w:rFonts w:cs="Arial"/>
                <w:szCs w:val="24"/>
              </w:rPr>
            </w:pPr>
            <w:r w:rsidRPr="00B8072D">
              <w:rPr>
                <w:rFonts w:cs="Arial"/>
                <w:szCs w:val="24"/>
              </w:rPr>
              <w:t>23%</w:t>
            </w:r>
          </w:p>
        </w:tc>
        <w:tc>
          <w:tcPr>
            <w:tcW w:w="1172" w:type="dxa"/>
          </w:tcPr>
          <w:p w:rsidR="00B8072D" w:rsidRPr="00B8072D" w:rsidRDefault="00B8072D" w:rsidP="00B8072D">
            <w:pPr>
              <w:jc w:val="center"/>
              <w:rPr>
                <w:rFonts w:cs="Arial"/>
                <w:szCs w:val="24"/>
              </w:rPr>
            </w:pPr>
            <w:r w:rsidRPr="00B8072D">
              <w:rPr>
                <w:rFonts w:cs="Arial"/>
                <w:szCs w:val="24"/>
              </w:rPr>
              <w:t>7</w:t>
            </w:r>
          </w:p>
        </w:tc>
        <w:tc>
          <w:tcPr>
            <w:tcW w:w="1172" w:type="dxa"/>
          </w:tcPr>
          <w:p w:rsidR="00B8072D" w:rsidRPr="00B8072D" w:rsidRDefault="00B8072D" w:rsidP="00B8072D">
            <w:pPr>
              <w:jc w:val="center"/>
              <w:rPr>
                <w:rFonts w:cs="Arial"/>
                <w:szCs w:val="24"/>
              </w:rPr>
            </w:pPr>
            <w:r w:rsidRPr="00B8072D">
              <w:rPr>
                <w:rFonts w:cs="Arial"/>
                <w:szCs w:val="24"/>
              </w:rPr>
              <w:t>30%</w:t>
            </w:r>
          </w:p>
        </w:tc>
      </w:tr>
    </w:tbl>
    <w:p w:rsidR="00C25F3E" w:rsidRDefault="00C25F3E" w:rsidP="00B8072D">
      <w:pPr>
        <w:rPr>
          <w:rFonts w:cs="Arial"/>
          <w:b/>
        </w:rPr>
      </w:pPr>
    </w:p>
    <w:p w:rsidR="00B8072D" w:rsidRDefault="00402106" w:rsidP="00B8072D">
      <w:pPr>
        <w:rPr>
          <w:rFonts w:cs="Arial"/>
          <w:b/>
        </w:rPr>
      </w:pPr>
      <w:r w:rsidRPr="002077B4">
        <w:rPr>
          <w:rFonts w:cs="Arial"/>
          <w:b/>
        </w:rPr>
        <w:t>Analysis:</w:t>
      </w:r>
      <w:r w:rsidR="00B8072D" w:rsidRPr="002077B4">
        <w:rPr>
          <w:rFonts w:cs="Arial"/>
          <w:b/>
        </w:rPr>
        <w:t xml:space="preserve"> </w:t>
      </w:r>
    </w:p>
    <w:p w:rsidR="00C25F3E" w:rsidRPr="002077B4" w:rsidRDefault="00C25F3E" w:rsidP="00B8072D">
      <w:pPr>
        <w:rPr>
          <w:rFonts w:cs="Arial"/>
          <w:b/>
        </w:rPr>
      </w:pPr>
    </w:p>
    <w:p w:rsidR="00B8072D" w:rsidRPr="00BF7665" w:rsidRDefault="0053067F" w:rsidP="00BF7665">
      <w:pPr>
        <w:pStyle w:val="ListParagraph"/>
        <w:numPr>
          <w:ilvl w:val="0"/>
          <w:numId w:val="33"/>
        </w:numPr>
        <w:contextualSpacing w:val="0"/>
        <w:rPr>
          <w:rFonts w:cs="Arial"/>
        </w:rPr>
      </w:pPr>
      <w:r>
        <w:rPr>
          <w:rFonts w:cs="Arial"/>
        </w:rPr>
        <w:t xml:space="preserve">33 of the 93 pupils (35.5%) </w:t>
      </w:r>
      <w:r w:rsidR="00B8072D" w:rsidRPr="002E2B71">
        <w:rPr>
          <w:rFonts w:cs="Arial"/>
        </w:rPr>
        <w:t>had identified Special Education</w:t>
      </w:r>
      <w:r>
        <w:rPr>
          <w:rFonts w:cs="Arial"/>
        </w:rPr>
        <w:t xml:space="preserve">al Needs.  23 of the 33  pupils </w:t>
      </w:r>
      <w:r w:rsidR="00B8072D" w:rsidRPr="002E2B71">
        <w:rPr>
          <w:rFonts w:cs="Arial"/>
        </w:rPr>
        <w:t xml:space="preserve">had Statements for SEN </w:t>
      </w:r>
      <w:r w:rsidR="00B8072D">
        <w:rPr>
          <w:rFonts w:cs="Arial"/>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59"/>
        <w:gridCol w:w="2126"/>
      </w:tblGrid>
      <w:tr w:rsidR="00B8072D" w:rsidTr="00B8072D">
        <w:tc>
          <w:tcPr>
            <w:tcW w:w="2127" w:type="dxa"/>
          </w:tcPr>
          <w:p w:rsidR="00B8072D" w:rsidRPr="00C55258" w:rsidRDefault="00B8072D" w:rsidP="00B8072D">
            <w:pPr>
              <w:rPr>
                <w:rFonts w:cs="Arial"/>
                <w:szCs w:val="24"/>
              </w:rPr>
            </w:pPr>
            <w:r w:rsidRPr="00C55258">
              <w:rPr>
                <w:rFonts w:cs="Arial"/>
                <w:szCs w:val="24"/>
              </w:rPr>
              <w:t xml:space="preserve">BESD: x 13 </w:t>
            </w:r>
          </w:p>
        </w:tc>
        <w:tc>
          <w:tcPr>
            <w:tcW w:w="1559" w:type="dxa"/>
          </w:tcPr>
          <w:p w:rsidR="00B8072D" w:rsidRPr="00C55258" w:rsidRDefault="00B8072D" w:rsidP="00B8072D">
            <w:pPr>
              <w:rPr>
                <w:rFonts w:cs="Arial"/>
                <w:szCs w:val="24"/>
              </w:rPr>
            </w:pPr>
            <w:r w:rsidRPr="00C55258">
              <w:rPr>
                <w:rFonts w:cs="Arial"/>
                <w:szCs w:val="24"/>
              </w:rPr>
              <w:t>MLD: x 10</w:t>
            </w:r>
          </w:p>
        </w:tc>
        <w:tc>
          <w:tcPr>
            <w:tcW w:w="2126" w:type="dxa"/>
          </w:tcPr>
          <w:p w:rsidR="00B8072D" w:rsidRPr="00C55258" w:rsidRDefault="00B8072D" w:rsidP="00B8072D">
            <w:pPr>
              <w:rPr>
                <w:rFonts w:cs="Arial"/>
                <w:szCs w:val="24"/>
              </w:rPr>
            </w:pPr>
            <w:r w:rsidRPr="00C55258">
              <w:rPr>
                <w:rFonts w:cs="Arial"/>
                <w:szCs w:val="24"/>
              </w:rPr>
              <w:t>SLD: x 2</w:t>
            </w:r>
          </w:p>
        </w:tc>
      </w:tr>
      <w:tr w:rsidR="00B8072D" w:rsidTr="00B8072D">
        <w:tc>
          <w:tcPr>
            <w:tcW w:w="2127" w:type="dxa"/>
          </w:tcPr>
          <w:p w:rsidR="00B8072D" w:rsidRPr="00C55258" w:rsidRDefault="00B8072D" w:rsidP="00B8072D">
            <w:pPr>
              <w:rPr>
                <w:rFonts w:cs="Arial"/>
                <w:szCs w:val="24"/>
              </w:rPr>
            </w:pPr>
            <w:r w:rsidRPr="00C55258">
              <w:rPr>
                <w:rFonts w:cs="Arial"/>
                <w:szCs w:val="24"/>
              </w:rPr>
              <w:t>MLD/BESD:x 5</w:t>
            </w:r>
          </w:p>
        </w:tc>
        <w:tc>
          <w:tcPr>
            <w:tcW w:w="1559" w:type="dxa"/>
          </w:tcPr>
          <w:p w:rsidR="00B8072D" w:rsidRPr="00C55258" w:rsidRDefault="00B8072D" w:rsidP="00B8072D">
            <w:pPr>
              <w:rPr>
                <w:rFonts w:cs="Arial"/>
                <w:szCs w:val="24"/>
              </w:rPr>
            </w:pPr>
            <w:r w:rsidRPr="00C55258">
              <w:rPr>
                <w:rFonts w:cs="Arial"/>
                <w:szCs w:val="24"/>
              </w:rPr>
              <w:t xml:space="preserve">PD x 1 </w:t>
            </w:r>
          </w:p>
        </w:tc>
        <w:tc>
          <w:tcPr>
            <w:tcW w:w="2126" w:type="dxa"/>
          </w:tcPr>
          <w:p w:rsidR="00B8072D" w:rsidRPr="00C55258" w:rsidRDefault="00B8072D" w:rsidP="00B8072D">
            <w:pPr>
              <w:rPr>
                <w:rFonts w:cs="Arial"/>
                <w:szCs w:val="24"/>
              </w:rPr>
            </w:pPr>
            <w:r w:rsidRPr="00C55258">
              <w:rPr>
                <w:rFonts w:cs="Arial"/>
                <w:szCs w:val="24"/>
              </w:rPr>
              <w:t>ASD/Complex x 2</w:t>
            </w:r>
          </w:p>
        </w:tc>
      </w:tr>
    </w:tbl>
    <w:p w:rsidR="00B8072D" w:rsidRDefault="00B8072D" w:rsidP="00B8072D">
      <w:pPr>
        <w:pStyle w:val="ListParagraph"/>
        <w:rPr>
          <w:rFonts w:cs="Arial"/>
        </w:rPr>
      </w:pPr>
    </w:p>
    <w:p w:rsidR="00B8072D" w:rsidRPr="002077B4" w:rsidRDefault="00B8072D" w:rsidP="00B8072D">
      <w:pPr>
        <w:pStyle w:val="ListParagraph"/>
        <w:numPr>
          <w:ilvl w:val="0"/>
          <w:numId w:val="33"/>
        </w:numPr>
        <w:contextualSpacing w:val="0"/>
        <w:rPr>
          <w:rFonts w:cs="Arial"/>
        </w:rPr>
      </w:pPr>
      <w:r w:rsidRPr="00F87199">
        <w:rPr>
          <w:rFonts w:cs="Arial"/>
        </w:rPr>
        <w:t xml:space="preserve">11 Pupils with SEN not entered for any GCSEs </w:t>
      </w:r>
    </w:p>
    <w:p w:rsidR="00B8072D" w:rsidRDefault="00B8072D" w:rsidP="00B8072D">
      <w:pPr>
        <w:rPr>
          <w:rFonts w:cs="Arial"/>
        </w:rPr>
      </w:pPr>
    </w:p>
    <w:p w:rsidR="00A44B29" w:rsidRDefault="00A44B29" w:rsidP="00B8072D">
      <w:pPr>
        <w:rPr>
          <w:rFonts w:cs="Arial"/>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7"/>
        <w:gridCol w:w="1122"/>
        <w:gridCol w:w="1127"/>
        <w:gridCol w:w="1172"/>
        <w:gridCol w:w="1172"/>
        <w:gridCol w:w="1172"/>
        <w:gridCol w:w="1172"/>
      </w:tblGrid>
      <w:tr w:rsidR="00B8072D" w:rsidRPr="000D7049" w:rsidTr="00B8072D">
        <w:tc>
          <w:tcPr>
            <w:tcW w:w="3047" w:type="dxa"/>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47" w:type="dxa"/>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c>
          <w:tcPr>
            <w:tcW w:w="9984" w:type="dxa"/>
            <w:gridSpan w:val="7"/>
            <w:shd w:val="clear" w:color="auto" w:fill="DBE5F1" w:themeFill="accent1" w:themeFillTint="33"/>
          </w:tcPr>
          <w:p w:rsidR="00B8072D" w:rsidRPr="00B8072D" w:rsidRDefault="00B8072D" w:rsidP="00BF7665">
            <w:pPr>
              <w:rPr>
                <w:rFonts w:cs="Arial"/>
                <w:szCs w:val="24"/>
              </w:rPr>
            </w:pPr>
            <w:r w:rsidRPr="00B8072D">
              <w:rPr>
                <w:rFonts w:cs="Arial"/>
                <w:b/>
                <w:szCs w:val="24"/>
              </w:rPr>
              <w:t>Number of School Placemen</w:t>
            </w:r>
            <w:r w:rsidR="0053067F">
              <w:rPr>
                <w:rFonts w:cs="Arial"/>
                <w:b/>
                <w:szCs w:val="24"/>
              </w:rPr>
              <w:t>ts attended during KS4 ( source</w:t>
            </w:r>
            <w:r w:rsidRPr="00B8072D">
              <w:rPr>
                <w:rFonts w:cs="Arial"/>
                <w:b/>
                <w:szCs w:val="24"/>
              </w:rPr>
              <w:t>: ISSIS))</w:t>
            </w:r>
          </w:p>
        </w:tc>
      </w:tr>
      <w:tr w:rsidR="00B8072D" w:rsidRPr="000D7049" w:rsidTr="00B8072D">
        <w:tc>
          <w:tcPr>
            <w:tcW w:w="3047" w:type="dxa"/>
          </w:tcPr>
          <w:p w:rsidR="00B8072D" w:rsidRPr="00B8072D" w:rsidRDefault="00B8072D" w:rsidP="00B8072D">
            <w:pPr>
              <w:rPr>
                <w:rFonts w:cs="Arial"/>
                <w:szCs w:val="24"/>
              </w:rPr>
            </w:pPr>
            <w:r w:rsidRPr="00B8072D">
              <w:rPr>
                <w:rFonts w:cs="Arial"/>
                <w:szCs w:val="24"/>
              </w:rPr>
              <w:t>1 school</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43</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46%</w:t>
            </w:r>
          </w:p>
        </w:tc>
        <w:tc>
          <w:tcPr>
            <w:tcW w:w="1172" w:type="dxa"/>
          </w:tcPr>
          <w:p w:rsidR="00B8072D" w:rsidRPr="00B8072D" w:rsidRDefault="00B8072D" w:rsidP="00B8072D">
            <w:pPr>
              <w:jc w:val="center"/>
              <w:rPr>
                <w:rFonts w:cs="Arial"/>
                <w:szCs w:val="24"/>
              </w:rPr>
            </w:pPr>
            <w:r w:rsidRPr="00B8072D">
              <w:rPr>
                <w:rFonts w:cs="Arial"/>
                <w:szCs w:val="24"/>
              </w:rPr>
              <w:t>31</w:t>
            </w:r>
          </w:p>
        </w:tc>
        <w:tc>
          <w:tcPr>
            <w:tcW w:w="1172" w:type="dxa"/>
          </w:tcPr>
          <w:p w:rsidR="00B8072D" w:rsidRPr="00B8072D" w:rsidRDefault="00B8072D" w:rsidP="00B8072D">
            <w:pPr>
              <w:jc w:val="center"/>
              <w:rPr>
                <w:rFonts w:cs="Arial"/>
                <w:szCs w:val="24"/>
              </w:rPr>
            </w:pPr>
            <w:r w:rsidRPr="00B8072D">
              <w:rPr>
                <w:rFonts w:cs="Arial"/>
                <w:szCs w:val="24"/>
              </w:rPr>
              <w:t>44%</w:t>
            </w:r>
          </w:p>
        </w:tc>
        <w:tc>
          <w:tcPr>
            <w:tcW w:w="1172" w:type="dxa"/>
          </w:tcPr>
          <w:p w:rsidR="00B8072D" w:rsidRPr="00B8072D" w:rsidRDefault="00B8072D" w:rsidP="00B8072D">
            <w:pPr>
              <w:jc w:val="center"/>
              <w:rPr>
                <w:rFonts w:cs="Arial"/>
                <w:szCs w:val="24"/>
              </w:rPr>
            </w:pPr>
            <w:r w:rsidRPr="00B8072D">
              <w:rPr>
                <w:rFonts w:cs="Arial"/>
                <w:szCs w:val="24"/>
              </w:rPr>
              <w:t>12</w:t>
            </w:r>
          </w:p>
        </w:tc>
        <w:tc>
          <w:tcPr>
            <w:tcW w:w="1172" w:type="dxa"/>
          </w:tcPr>
          <w:p w:rsidR="00B8072D" w:rsidRPr="00B8072D" w:rsidRDefault="00B8072D" w:rsidP="00B8072D">
            <w:pPr>
              <w:jc w:val="center"/>
              <w:rPr>
                <w:rFonts w:cs="Arial"/>
                <w:szCs w:val="24"/>
              </w:rPr>
            </w:pPr>
            <w:r w:rsidRPr="00B8072D">
              <w:rPr>
                <w:rFonts w:cs="Arial"/>
                <w:szCs w:val="24"/>
              </w:rPr>
              <w:t>52%</w:t>
            </w:r>
          </w:p>
        </w:tc>
      </w:tr>
      <w:tr w:rsidR="00B8072D" w:rsidRPr="000D7049" w:rsidTr="00B8072D">
        <w:tc>
          <w:tcPr>
            <w:tcW w:w="3047" w:type="dxa"/>
          </w:tcPr>
          <w:p w:rsidR="00B8072D" w:rsidRPr="00B8072D" w:rsidRDefault="00B8072D" w:rsidP="00B8072D">
            <w:pPr>
              <w:rPr>
                <w:rFonts w:cs="Arial"/>
                <w:szCs w:val="24"/>
              </w:rPr>
            </w:pPr>
            <w:r w:rsidRPr="00B8072D">
              <w:rPr>
                <w:rFonts w:cs="Arial"/>
                <w:szCs w:val="24"/>
              </w:rPr>
              <w:t>2 schools or placements</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30</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32%</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25</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36%</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6</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26%</w:t>
            </w:r>
          </w:p>
        </w:tc>
      </w:tr>
      <w:tr w:rsidR="00B8072D" w:rsidRPr="000D7049" w:rsidTr="00B8072D">
        <w:tc>
          <w:tcPr>
            <w:tcW w:w="3047" w:type="dxa"/>
          </w:tcPr>
          <w:p w:rsidR="00B8072D" w:rsidRPr="00B8072D" w:rsidRDefault="00B8072D" w:rsidP="00B8072D">
            <w:pPr>
              <w:rPr>
                <w:rFonts w:cs="Arial"/>
                <w:szCs w:val="24"/>
              </w:rPr>
            </w:pPr>
            <w:r w:rsidRPr="00B8072D">
              <w:rPr>
                <w:rFonts w:cs="Arial"/>
                <w:szCs w:val="24"/>
              </w:rPr>
              <w:t>More than 2 schools</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20</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22%</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20%</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5</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22%</w:t>
            </w:r>
          </w:p>
        </w:tc>
      </w:tr>
    </w:tbl>
    <w:p w:rsidR="00C25F3E" w:rsidRDefault="00C25F3E" w:rsidP="00B8072D">
      <w:pPr>
        <w:rPr>
          <w:rFonts w:cs="Arial"/>
          <w:b/>
        </w:rPr>
      </w:pPr>
    </w:p>
    <w:p w:rsidR="00B8072D" w:rsidRDefault="00B8072D" w:rsidP="00B8072D">
      <w:pPr>
        <w:rPr>
          <w:rFonts w:cs="Arial"/>
        </w:rPr>
      </w:pPr>
      <w:r w:rsidRPr="00F87199">
        <w:rPr>
          <w:rFonts w:cs="Arial"/>
          <w:b/>
        </w:rPr>
        <w:t>Analysis</w:t>
      </w:r>
      <w:r>
        <w:rPr>
          <w:rFonts w:cs="Arial"/>
        </w:rPr>
        <w:t xml:space="preserve">: </w:t>
      </w:r>
    </w:p>
    <w:p w:rsidR="00C25F3E" w:rsidRDefault="00C25F3E" w:rsidP="00B8072D">
      <w:pPr>
        <w:rPr>
          <w:rFonts w:cs="Arial"/>
        </w:rPr>
      </w:pPr>
    </w:p>
    <w:p w:rsidR="00B8072D" w:rsidRPr="00BA30E1" w:rsidRDefault="00B8072D" w:rsidP="00B8072D">
      <w:pPr>
        <w:pStyle w:val="ListParagraph"/>
        <w:numPr>
          <w:ilvl w:val="0"/>
          <w:numId w:val="20"/>
        </w:numPr>
        <w:contextualSpacing w:val="0"/>
        <w:rPr>
          <w:rFonts w:cs="Arial"/>
        </w:rPr>
      </w:pPr>
      <w:r w:rsidRPr="00BA30E1">
        <w:rPr>
          <w:rFonts w:cs="Arial"/>
        </w:rPr>
        <w:t>54% of CLA had experienced 2 or more schools moves during Key Stage 4. Evidence indicates that for th</w:t>
      </w:r>
      <w:r>
        <w:rPr>
          <w:rFonts w:cs="Arial"/>
        </w:rPr>
        <w:t xml:space="preserve">e vast majority of  CLA, moving school </w:t>
      </w:r>
      <w:r w:rsidRPr="00BA30E1">
        <w:rPr>
          <w:rFonts w:cs="Arial"/>
        </w:rPr>
        <w:t>has a detrimental effect on CLA  attainments .</w:t>
      </w:r>
    </w:p>
    <w:p w:rsidR="00B8072D" w:rsidRDefault="00B8072D" w:rsidP="00B8072D">
      <w:pPr>
        <w:pStyle w:val="ListParagraph"/>
        <w:numPr>
          <w:ilvl w:val="0"/>
          <w:numId w:val="20"/>
        </w:numPr>
        <w:contextualSpacing w:val="0"/>
        <w:jc w:val="both"/>
        <w:rPr>
          <w:rFonts w:cs="Arial"/>
          <w:bCs/>
        </w:rPr>
      </w:pPr>
      <w:r>
        <w:rPr>
          <w:rFonts w:cs="Arial"/>
          <w:bCs/>
        </w:rPr>
        <w:t xml:space="preserve">The majority of </w:t>
      </w:r>
      <w:r w:rsidR="0053067F">
        <w:rPr>
          <w:rFonts w:cs="Arial"/>
          <w:bCs/>
        </w:rPr>
        <w:t xml:space="preserve">CLA had attended between 2 – 7 </w:t>
      </w:r>
      <w:r>
        <w:rPr>
          <w:rFonts w:cs="Arial"/>
          <w:bCs/>
        </w:rPr>
        <w:t>schools during Key Stage 4, de</w:t>
      </w:r>
      <w:r w:rsidR="0053067F">
        <w:rPr>
          <w:rFonts w:cs="Arial"/>
          <w:bCs/>
        </w:rPr>
        <w:t>spite a concerted effort by CSC</w:t>
      </w:r>
      <w:r>
        <w:rPr>
          <w:rFonts w:cs="Arial"/>
          <w:bCs/>
        </w:rPr>
        <w:t xml:space="preserve"> not to</w:t>
      </w:r>
      <w:r w:rsidR="0053067F">
        <w:rPr>
          <w:rFonts w:cs="Arial"/>
          <w:bCs/>
        </w:rPr>
        <w:t xml:space="preserve"> move CYP during this Key Stage</w:t>
      </w:r>
      <w:r>
        <w:rPr>
          <w:rFonts w:cs="Arial"/>
          <w:bCs/>
        </w:rPr>
        <w:t xml:space="preserve">. </w:t>
      </w:r>
    </w:p>
    <w:p w:rsidR="00B8072D" w:rsidRDefault="00B8072D" w:rsidP="00B8072D">
      <w:pPr>
        <w:pStyle w:val="ListParagraph"/>
        <w:numPr>
          <w:ilvl w:val="0"/>
          <w:numId w:val="20"/>
        </w:numPr>
        <w:contextualSpacing w:val="0"/>
        <w:jc w:val="both"/>
        <w:rPr>
          <w:rFonts w:cs="Arial"/>
          <w:bCs/>
        </w:rPr>
      </w:pPr>
      <w:r>
        <w:rPr>
          <w:rFonts w:cs="Arial"/>
          <w:bCs/>
        </w:rPr>
        <w:t xml:space="preserve">The Children In Care Council debated this issue at </w:t>
      </w:r>
      <w:r w:rsidR="0053067F">
        <w:rPr>
          <w:rFonts w:cs="Arial"/>
          <w:bCs/>
        </w:rPr>
        <w:t>their</w:t>
      </w:r>
      <w:r>
        <w:rPr>
          <w:rFonts w:cs="Arial"/>
          <w:bCs/>
        </w:rPr>
        <w:t xml:space="preserve"> last meeting, they indicated that stability of school placement is </w:t>
      </w:r>
      <w:r w:rsidRPr="0053067F">
        <w:rPr>
          <w:rFonts w:cs="Arial"/>
          <w:b/>
          <w:bCs/>
        </w:rPr>
        <w:t>even more disruptive to education</w:t>
      </w:r>
      <w:r w:rsidR="0053067F">
        <w:rPr>
          <w:rFonts w:cs="Arial"/>
          <w:bCs/>
        </w:rPr>
        <w:t xml:space="preserve"> </w:t>
      </w:r>
      <w:r w:rsidRPr="00585A88">
        <w:rPr>
          <w:rFonts w:cs="Arial"/>
          <w:bCs/>
        </w:rPr>
        <w:t>than</w:t>
      </w:r>
      <w:r>
        <w:rPr>
          <w:rFonts w:cs="Arial"/>
          <w:bCs/>
        </w:rPr>
        <w:t xml:space="preserve"> a move of care placement,</w:t>
      </w:r>
      <w:r w:rsidR="00C25F3E">
        <w:rPr>
          <w:rFonts w:cs="Arial"/>
          <w:bCs/>
        </w:rPr>
        <w:t xml:space="preserve"> </w:t>
      </w:r>
      <w:r>
        <w:rPr>
          <w:rFonts w:cs="Arial"/>
          <w:bCs/>
        </w:rPr>
        <w:t xml:space="preserve">as CYP lose friendship groups, </w:t>
      </w:r>
      <w:r>
        <w:rPr>
          <w:rFonts w:cs="Arial"/>
          <w:bCs/>
        </w:rPr>
        <w:lastRenderedPageBreak/>
        <w:t xml:space="preserve">social/class </w:t>
      </w:r>
      <w:r w:rsidRPr="00585A88">
        <w:rPr>
          <w:rFonts w:cs="Arial"/>
          <w:bCs/>
        </w:rPr>
        <w:t>groups, relationship with teachers</w:t>
      </w:r>
      <w:r w:rsidR="0053067F">
        <w:rPr>
          <w:rFonts w:cs="Arial"/>
          <w:bCs/>
        </w:rPr>
        <w:t>, cannot always access the course</w:t>
      </w:r>
      <w:r>
        <w:rPr>
          <w:rFonts w:cs="Arial"/>
          <w:bCs/>
        </w:rPr>
        <w:t xml:space="preserve">/ subject the CYP needs, </w:t>
      </w:r>
      <w:r w:rsidRPr="00585A88">
        <w:rPr>
          <w:rFonts w:cs="Arial"/>
          <w:bCs/>
        </w:rPr>
        <w:t>plus, more th</w:t>
      </w:r>
      <w:r>
        <w:rPr>
          <w:rFonts w:cs="Arial"/>
          <w:bCs/>
        </w:rPr>
        <w:t>a</w:t>
      </w:r>
      <w:r w:rsidRPr="00585A88">
        <w:rPr>
          <w:rFonts w:cs="Arial"/>
          <w:bCs/>
        </w:rPr>
        <w:t xml:space="preserve">n half of CICC indicated that </w:t>
      </w:r>
      <w:r>
        <w:rPr>
          <w:rFonts w:cs="Arial"/>
          <w:bCs/>
        </w:rPr>
        <w:t>t</w:t>
      </w:r>
      <w:r w:rsidRPr="00585A88">
        <w:rPr>
          <w:rFonts w:cs="Arial"/>
          <w:bCs/>
        </w:rPr>
        <w:t xml:space="preserve">hey had been bullied at their 'new ' </w:t>
      </w:r>
      <w:r>
        <w:rPr>
          <w:rFonts w:cs="Arial"/>
          <w:bCs/>
        </w:rPr>
        <w:t xml:space="preserve">school, leading to </w:t>
      </w:r>
      <w:r w:rsidRPr="00585A88">
        <w:rPr>
          <w:rFonts w:cs="Arial"/>
          <w:bCs/>
        </w:rPr>
        <w:t>attend</w:t>
      </w:r>
      <w:r>
        <w:rPr>
          <w:rFonts w:cs="Arial"/>
          <w:bCs/>
        </w:rPr>
        <w:t>ance issues</w:t>
      </w:r>
      <w:r w:rsidR="0053067F">
        <w:rPr>
          <w:rFonts w:cs="Arial"/>
          <w:bCs/>
        </w:rPr>
        <w:t>.</w:t>
      </w:r>
      <w:r>
        <w:rPr>
          <w:rFonts w:cs="Arial"/>
          <w:bCs/>
        </w:rPr>
        <w:t xml:space="preserve"> </w:t>
      </w:r>
      <w:r w:rsidRPr="00585A88">
        <w:rPr>
          <w:rFonts w:cs="Arial"/>
          <w:bCs/>
        </w:rPr>
        <w:t xml:space="preserve"> </w:t>
      </w:r>
    </w:p>
    <w:p w:rsidR="00B8072D" w:rsidRDefault="00B8072D" w:rsidP="00B8072D">
      <w:pPr>
        <w:jc w:val="both"/>
        <w:rPr>
          <w:rFonts w:cs="Arial"/>
          <w:bCs/>
        </w:rPr>
      </w:pPr>
    </w:p>
    <w:p w:rsidR="00A44B29" w:rsidRPr="0052214D" w:rsidRDefault="00A44B29" w:rsidP="00B8072D">
      <w:pPr>
        <w:jc w:val="both"/>
        <w:rPr>
          <w:rFonts w:cs="Arial"/>
          <w:bCs/>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046"/>
        <w:gridCol w:w="1122"/>
        <w:gridCol w:w="1126"/>
        <w:gridCol w:w="1171"/>
        <w:gridCol w:w="1171"/>
        <w:gridCol w:w="1171"/>
        <w:gridCol w:w="1171"/>
      </w:tblGrid>
      <w:tr w:rsidR="00B8072D" w:rsidRPr="000D7049" w:rsidTr="00B8072D">
        <w:tc>
          <w:tcPr>
            <w:tcW w:w="3047" w:type="dxa"/>
            <w:gridSpan w:val="2"/>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47" w:type="dxa"/>
            <w:gridSpan w:val="2"/>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rPr>
          <w:gridBefore w:val="1"/>
        </w:trPr>
        <w:tc>
          <w:tcPr>
            <w:tcW w:w="9950" w:type="dxa"/>
            <w:gridSpan w:val="7"/>
            <w:shd w:val="clear" w:color="auto" w:fill="DBE5F1" w:themeFill="accent1" w:themeFillTint="33"/>
          </w:tcPr>
          <w:p w:rsidR="00B8072D" w:rsidRPr="00B8072D" w:rsidRDefault="007F4B46" w:rsidP="00B8072D">
            <w:pPr>
              <w:rPr>
                <w:rFonts w:cs="Arial"/>
                <w:szCs w:val="24"/>
              </w:rPr>
            </w:pPr>
            <w:r>
              <w:rPr>
                <w:rFonts w:cs="Arial"/>
                <w:b/>
                <w:szCs w:val="24"/>
              </w:rPr>
              <w:t>Type of Care Placement (Source</w:t>
            </w:r>
            <w:r w:rsidR="00B8072D" w:rsidRPr="00B8072D">
              <w:rPr>
                <w:rFonts w:cs="Arial"/>
                <w:b/>
                <w:szCs w:val="24"/>
              </w:rPr>
              <w:t>:</w:t>
            </w:r>
            <w:r>
              <w:rPr>
                <w:rFonts w:cs="Arial"/>
                <w:b/>
                <w:szCs w:val="24"/>
              </w:rPr>
              <w:t xml:space="preserve"> </w:t>
            </w:r>
            <w:r w:rsidR="00B8072D" w:rsidRPr="00B8072D">
              <w:rPr>
                <w:rFonts w:cs="Arial"/>
                <w:b/>
                <w:szCs w:val="24"/>
              </w:rPr>
              <w:t>ISSIS)</w:t>
            </w:r>
          </w:p>
        </w:tc>
      </w:tr>
      <w:tr w:rsidR="00B8072D" w:rsidRPr="000D7049" w:rsidTr="00B8072D">
        <w:trPr>
          <w:gridBefore w:val="1"/>
        </w:trPr>
        <w:tc>
          <w:tcPr>
            <w:tcW w:w="3013" w:type="dxa"/>
          </w:tcPr>
          <w:p w:rsidR="00B8072D" w:rsidRPr="00B8072D" w:rsidRDefault="00B8072D" w:rsidP="00B8072D">
            <w:pPr>
              <w:rPr>
                <w:rFonts w:cs="Arial"/>
                <w:szCs w:val="24"/>
              </w:rPr>
            </w:pPr>
            <w:r w:rsidRPr="00B8072D">
              <w:rPr>
                <w:rFonts w:cs="Arial"/>
                <w:szCs w:val="24"/>
              </w:rPr>
              <w:t>Foster Care</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67</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72%</w:t>
            </w:r>
          </w:p>
        </w:tc>
        <w:tc>
          <w:tcPr>
            <w:tcW w:w="1172" w:type="dxa"/>
          </w:tcPr>
          <w:p w:rsidR="00B8072D" w:rsidRPr="00B8072D" w:rsidRDefault="00B8072D" w:rsidP="00B8072D">
            <w:pPr>
              <w:jc w:val="center"/>
              <w:rPr>
                <w:rFonts w:cs="Arial"/>
                <w:szCs w:val="24"/>
              </w:rPr>
            </w:pPr>
            <w:r w:rsidRPr="00B8072D">
              <w:rPr>
                <w:rFonts w:cs="Arial"/>
                <w:szCs w:val="24"/>
              </w:rPr>
              <w:t>51</w:t>
            </w:r>
          </w:p>
        </w:tc>
        <w:tc>
          <w:tcPr>
            <w:tcW w:w="1172" w:type="dxa"/>
          </w:tcPr>
          <w:p w:rsidR="00B8072D" w:rsidRPr="00B8072D" w:rsidRDefault="00B8072D" w:rsidP="00B8072D">
            <w:pPr>
              <w:jc w:val="center"/>
              <w:rPr>
                <w:rFonts w:cs="Arial"/>
                <w:szCs w:val="24"/>
              </w:rPr>
            </w:pPr>
            <w:r w:rsidRPr="00B8072D">
              <w:rPr>
                <w:rFonts w:cs="Arial"/>
                <w:szCs w:val="24"/>
              </w:rPr>
              <w:t>73%</w:t>
            </w:r>
          </w:p>
        </w:tc>
        <w:tc>
          <w:tcPr>
            <w:tcW w:w="1172" w:type="dxa"/>
          </w:tcPr>
          <w:p w:rsidR="00B8072D" w:rsidRPr="00B8072D" w:rsidRDefault="00B8072D" w:rsidP="00B8072D">
            <w:pPr>
              <w:jc w:val="center"/>
              <w:rPr>
                <w:rFonts w:cs="Arial"/>
                <w:szCs w:val="24"/>
              </w:rPr>
            </w:pPr>
            <w:r w:rsidRPr="00B8072D">
              <w:rPr>
                <w:rFonts w:cs="Arial"/>
                <w:szCs w:val="24"/>
              </w:rPr>
              <w:t>16</w:t>
            </w:r>
          </w:p>
        </w:tc>
        <w:tc>
          <w:tcPr>
            <w:tcW w:w="1172" w:type="dxa"/>
          </w:tcPr>
          <w:p w:rsidR="00B8072D" w:rsidRPr="00B8072D" w:rsidRDefault="00B8072D" w:rsidP="00B8072D">
            <w:pPr>
              <w:jc w:val="center"/>
              <w:rPr>
                <w:rFonts w:cs="Arial"/>
                <w:szCs w:val="24"/>
              </w:rPr>
            </w:pPr>
            <w:r w:rsidRPr="00B8072D">
              <w:rPr>
                <w:rFonts w:cs="Arial"/>
                <w:szCs w:val="24"/>
              </w:rPr>
              <w:t>70%</w:t>
            </w:r>
          </w:p>
        </w:tc>
      </w:tr>
      <w:tr w:rsidR="00B8072D" w:rsidRPr="000D7049" w:rsidTr="00B8072D">
        <w:trPr>
          <w:gridBefore w:val="1"/>
        </w:trPr>
        <w:tc>
          <w:tcPr>
            <w:tcW w:w="3013" w:type="dxa"/>
          </w:tcPr>
          <w:p w:rsidR="00B8072D" w:rsidRPr="00B8072D" w:rsidRDefault="00B8072D" w:rsidP="00B8072D">
            <w:pPr>
              <w:rPr>
                <w:rFonts w:cs="Arial"/>
                <w:szCs w:val="24"/>
              </w:rPr>
            </w:pPr>
            <w:r w:rsidRPr="00B8072D">
              <w:rPr>
                <w:rFonts w:cs="Arial"/>
                <w:szCs w:val="24"/>
              </w:rPr>
              <w:t>Residential Care</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26</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28%</w:t>
            </w:r>
          </w:p>
        </w:tc>
        <w:tc>
          <w:tcPr>
            <w:tcW w:w="1172" w:type="dxa"/>
          </w:tcPr>
          <w:p w:rsidR="00B8072D" w:rsidRPr="00B8072D" w:rsidRDefault="00B8072D" w:rsidP="00B8072D">
            <w:pPr>
              <w:jc w:val="center"/>
              <w:rPr>
                <w:rFonts w:cs="Arial"/>
                <w:szCs w:val="24"/>
              </w:rPr>
            </w:pPr>
            <w:r w:rsidRPr="00B8072D">
              <w:rPr>
                <w:rFonts w:cs="Arial"/>
                <w:szCs w:val="24"/>
              </w:rPr>
              <w:t>19</w:t>
            </w:r>
          </w:p>
        </w:tc>
        <w:tc>
          <w:tcPr>
            <w:tcW w:w="1172" w:type="dxa"/>
          </w:tcPr>
          <w:p w:rsidR="00B8072D" w:rsidRPr="00B8072D" w:rsidRDefault="00B8072D" w:rsidP="00B8072D">
            <w:pPr>
              <w:jc w:val="center"/>
              <w:rPr>
                <w:rFonts w:cs="Arial"/>
                <w:szCs w:val="24"/>
              </w:rPr>
            </w:pPr>
            <w:r w:rsidRPr="00B8072D">
              <w:rPr>
                <w:rFonts w:cs="Arial"/>
                <w:szCs w:val="24"/>
              </w:rPr>
              <w:t>27%</w:t>
            </w:r>
          </w:p>
        </w:tc>
        <w:tc>
          <w:tcPr>
            <w:tcW w:w="1172" w:type="dxa"/>
          </w:tcPr>
          <w:p w:rsidR="00B8072D" w:rsidRPr="00B8072D" w:rsidRDefault="00B8072D" w:rsidP="00B8072D">
            <w:pPr>
              <w:jc w:val="center"/>
              <w:rPr>
                <w:rFonts w:cs="Arial"/>
                <w:szCs w:val="24"/>
              </w:rPr>
            </w:pPr>
            <w:r w:rsidRPr="00B8072D">
              <w:rPr>
                <w:rFonts w:cs="Arial"/>
                <w:szCs w:val="24"/>
              </w:rPr>
              <w:t>7</w:t>
            </w:r>
          </w:p>
        </w:tc>
        <w:tc>
          <w:tcPr>
            <w:tcW w:w="1172" w:type="dxa"/>
          </w:tcPr>
          <w:p w:rsidR="00B8072D" w:rsidRPr="00B8072D" w:rsidRDefault="00B8072D" w:rsidP="00B8072D">
            <w:pPr>
              <w:jc w:val="center"/>
              <w:rPr>
                <w:rFonts w:cs="Arial"/>
                <w:szCs w:val="24"/>
              </w:rPr>
            </w:pPr>
            <w:r w:rsidRPr="00B8072D">
              <w:rPr>
                <w:rFonts w:cs="Arial"/>
                <w:szCs w:val="24"/>
              </w:rPr>
              <w:t>30%</w:t>
            </w:r>
          </w:p>
        </w:tc>
      </w:tr>
    </w:tbl>
    <w:p w:rsidR="00C25F3E" w:rsidRDefault="00C25F3E" w:rsidP="00B8072D">
      <w:pPr>
        <w:jc w:val="both"/>
        <w:rPr>
          <w:rFonts w:cs="Arial"/>
          <w:b/>
        </w:rPr>
      </w:pPr>
    </w:p>
    <w:p w:rsidR="00B8072D" w:rsidRDefault="00C55258" w:rsidP="00B8072D">
      <w:pPr>
        <w:jc w:val="both"/>
        <w:rPr>
          <w:rFonts w:cs="Arial"/>
          <w:b/>
        </w:rPr>
      </w:pPr>
      <w:r w:rsidRPr="00863CA5">
        <w:rPr>
          <w:rFonts w:cs="Arial"/>
          <w:b/>
        </w:rPr>
        <w:t>Analysis:</w:t>
      </w:r>
      <w:r w:rsidR="00B8072D" w:rsidRPr="00863CA5">
        <w:rPr>
          <w:rFonts w:cs="Arial"/>
          <w:b/>
        </w:rPr>
        <w:t xml:space="preserve"> </w:t>
      </w:r>
    </w:p>
    <w:p w:rsidR="00C25F3E" w:rsidRDefault="00C25F3E" w:rsidP="00B8072D">
      <w:pPr>
        <w:jc w:val="both"/>
        <w:rPr>
          <w:rFonts w:cs="Arial"/>
          <w:b/>
        </w:rPr>
      </w:pPr>
    </w:p>
    <w:p w:rsidR="00B8072D" w:rsidRDefault="00B8072D" w:rsidP="00B8072D">
      <w:pPr>
        <w:pStyle w:val="ListParagraph"/>
        <w:numPr>
          <w:ilvl w:val="0"/>
          <w:numId w:val="33"/>
        </w:numPr>
        <w:contextualSpacing w:val="0"/>
        <w:jc w:val="both"/>
        <w:rPr>
          <w:rFonts w:cs="Arial"/>
          <w:bCs/>
        </w:rPr>
      </w:pPr>
      <w:r w:rsidRPr="00863CA5">
        <w:rPr>
          <w:rFonts w:cs="Arial"/>
        </w:rPr>
        <w:t xml:space="preserve">The majority of CLA are in foster </w:t>
      </w:r>
      <w:r w:rsidR="00C55258" w:rsidRPr="00863CA5">
        <w:rPr>
          <w:rFonts w:cs="Arial"/>
        </w:rPr>
        <w:t>care,</w:t>
      </w:r>
      <w:r w:rsidRPr="00863CA5">
        <w:rPr>
          <w:rFonts w:cs="Arial"/>
        </w:rPr>
        <w:t xml:space="preserve"> </w:t>
      </w:r>
      <w:r w:rsidR="00C55258" w:rsidRPr="00863CA5">
        <w:rPr>
          <w:rFonts w:cs="Arial"/>
          <w:bCs/>
        </w:rPr>
        <w:t>however, the</w:t>
      </w:r>
      <w:r w:rsidRPr="00863CA5">
        <w:rPr>
          <w:rFonts w:cs="Arial"/>
          <w:bCs/>
        </w:rPr>
        <w:t xml:space="preserve"> number of CLA in foster care achieving Grade C for Maths and English has </w:t>
      </w:r>
      <w:r w:rsidR="00C55258" w:rsidRPr="00863CA5">
        <w:rPr>
          <w:rFonts w:cs="Arial"/>
          <w:bCs/>
        </w:rPr>
        <w:t>reduced in</w:t>
      </w:r>
      <w:r w:rsidRPr="00863CA5">
        <w:rPr>
          <w:rFonts w:cs="Arial"/>
          <w:bCs/>
        </w:rPr>
        <w:t xml:space="preserve"> 2012. </w:t>
      </w:r>
    </w:p>
    <w:p w:rsidR="00B8072D" w:rsidRDefault="00B8072D" w:rsidP="00B8072D">
      <w:pPr>
        <w:pStyle w:val="ListParagraph"/>
        <w:numPr>
          <w:ilvl w:val="0"/>
          <w:numId w:val="33"/>
        </w:numPr>
        <w:contextualSpacing w:val="0"/>
        <w:jc w:val="both"/>
        <w:rPr>
          <w:rFonts w:cs="Arial"/>
          <w:bCs/>
        </w:rPr>
      </w:pPr>
      <w:r>
        <w:rPr>
          <w:rFonts w:cs="Arial"/>
          <w:bCs/>
        </w:rPr>
        <w:t xml:space="preserve">There is a significant need for training for foster carers </w:t>
      </w:r>
      <w:r w:rsidR="00C55258">
        <w:rPr>
          <w:rFonts w:cs="Arial"/>
          <w:bCs/>
        </w:rPr>
        <w:t>re:</w:t>
      </w:r>
      <w:r>
        <w:rPr>
          <w:rFonts w:cs="Arial"/>
          <w:bCs/>
        </w:rPr>
        <w:t xml:space="preserve"> Championing the Education of CLA.</w:t>
      </w:r>
    </w:p>
    <w:p w:rsidR="00B8072D" w:rsidRDefault="00B8072D" w:rsidP="00B8072D">
      <w:pPr>
        <w:pStyle w:val="ListParagraph"/>
        <w:numPr>
          <w:ilvl w:val="0"/>
          <w:numId w:val="33"/>
        </w:numPr>
        <w:contextualSpacing w:val="0"/>
        <w:jc w:val="both"/>
        <w:rPr>
          <w:rFonts w:cs="Arial"/>
          <w:bCs/>
        </w:rPr>
      </w:pPr>
      <w:r w:rsidRPr="001A7BCC">
        <w:rPr>
          <w:rFonts w:cs="Arial"/>
          <w:bCs/>
        </w:rPr>
        <w:t xml:space="preserve">The </w:t>
      </w:r>
      <w:r>
        <w:rPr>
          <w:rFonts w:cs="Arial"/>
          <w:bCs/>
        </w:rPr>
        <w:t xml:space="preserve">evaluations and discussions at the </w:t>
      </w:r>
      <w:r w:rsidRPr="001A7BCC">
        <w:rPr>
          <w:rFonts w:cs="Arial"/>
          <w:bCs/>
        </w:rPr>
        <w:t>'Working together to Promote the Education</w:t>
      </w:r>
      <w:r w:rsidR="0053067F">
        <w:rPr>
          <w:rFonts w:cs="Arial"/>
          <w:bCs/>
        </w:rPr>
        <w:t xml:space="preserve">al Success </w:t>
      </w:r>
      <w:r w:rsidR="006E7195">
        <w:rPr>
          <w:rFonts w:cs="Arial"/>
          <w:bCs/>
        </w:rPr>
        <w:t xml:space="preserve">of CLA' </w:t>
      </w:r>
      <w:r>
        <w:rPr>
          <w:rFonts w:cs="Arial"/>
          <w:bCs/>
        </w:rPr>
        <w:t>conference (attended by 100 foster carers/residential workers) indicated foster carers'  lack of knowledge regarding the support and funding they could access for fostered children .</w:t>
      </w:r>
    </w:p>
    <w:p w:rsidR="00B8072D" w:rsidRDefault="00B8072D" w:rsidP="00B8072D">
      <w:pPr>
        <w:pStyle w:val="ListParagraph"/>
        <w:numPr>
          <w:ilvl w:val="0"/>
          <w:numId w:val="33"/>
        </w:numPr>
        <w:contextualSpacing w:val="0"/>
        <w:jc w:val="both"/>
        <w:rPr>
          <w:rFonts w:cs="Arial"/>
          <w:bCs/>
        </w:rPr>
      </w:pPr>
      <w:r>
        <w:rPr>
          <w:rFonts w:cs="Arial"/>
          <w:bCs/>
        </w:rPr>
        <w:t xml:space="preserve">Foster Carers and residential workers also informed us of their  lack of knowledge in relation to the Education System  </w:t>
      </w:r>
      <w:r w:rsidR="00C55258">
        <w:rPr>
          <w:rFonts w:cs="Arial"/>
          <w:bCs/>
        </w:rPr>
        <w:t>i.e.</w:t>
      </w:r>
      <w:r>
        <w:rPr>
          <w:rFonts w:cs="Arial"/>
          <w:bCs/>
        </w:rPr>
        <w:t xml:space="preserve"> SEND protocols and procedure</w:t>
      </w:r>
      <w:r w:rsidR="0053067F">
        <w:rPr>
          <w:rFonts w:cs="Arial"/>
          <w:bCs/>
        </w:rPr>
        <w:t xml:space="preserve"> (yet  67.9% </w:t>
      </w:r>
      <w:r>
        <w:rPr>
          <w:rFonts w:cs="Arial"/>
          <w:bCs/>
        </w:rPr>
        <w:t>of Lancashire CLA have identified Specia</w:t>
      </w:r>
      <w:r w:rsidR="0053067F">
        <w:rPr>
          <w:rFonts w:cs="Arial"/>
          <w:bCs/>
        </w:rPr>
        <w:t>l Educational Needs</w:t>
      </w:r>
      <w:r>
        <w:rPr>
          <w:rFonts w:cs="Arial"/>
          <w:bCs/>
        </w:rPr>
        <w:t>)</w:t>
      </w:r>
    </w:p>
    <w:p w:rsidR="008B08C0" w:rsidRDefault="008B08C0">
      <w:pPr>
        <w:pStyle w:val="ListParagraph"/>
        <w:contextualSpacing w:val="0"/>
        <w:jc w:val="both"/>
        <w:rPr>
          <w:rFonts w:cs="Arial"/>
          <w:bCs/>
        </w:rPr>
      </w:pPr>
    </w:p>
    <w:p w:rsidR="00A44B29" w:rsidRDefault="00A44B29">
      <w:pPr>
        <w:pStyle w:val="ListParagraph"/>
        <w:contextualSpacing w:val="0"/>
        <w:jc w:val="both"/>
        <w:rPr>
          <w:rFonts w:cs="Arial"/>
          <w:bCs/>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046"/>
        <w:gridCol w:w="1122"/>
        <w:gridCol w:w="1126"/>
        <w:gridCol w:w="1171"/>
        <w:gridCol w:w="1171"/>
        <w:gridCol w:w="1171"/>
        <w:gridCol w:w="1171"/>
      </w:tblGrid>
      <w:tr w:rsidR="00B8072D" w:rsidRPr="000D7049" w:rsidTr="00B8072D">
        <w:tc>
          <w:tcPr>
            <w:tcW w:w="3047" w:type="dxa"/>
            <w:gridSpan w:val="2"/>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47" w:type="dxa"/>
            <w:gridSpan w:val="2"/>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rPr>
          <w:gridBefore w:val="1"/>
        </w:trPr>
        <w:tc>
          <w:tcPr>
            <w:tcW w:w="9950" w:type="dxa"/>
            <w:gridSpan w:val="7"/>
            <w:shd w:val="clear" w:color="auto" w:fill="DBE5F1" w:themeFill="accent1" w:themeFillTint="33"/>
          </w:tcPr>
          <w:p w:rsidR="00B8072D" w:rsidRPr="00B8072D" w:rsidRDefault="00B8072D" w:rsidP="00B8072D">
            <w:pPr>
              <w:rPr>
                <w:rFonts w:cs="Arial"/>
                <w:szCs w:val="24"/>
              </w:rPr>
            </w:pPr>
            <w:r w:rsidRPr="00B8072D">
              <w:rPr>
                <w:rFonts w:cs="Arial"/>
                <w:b/>
                <w:szCs w:val="24"/>
              </w:rPr>
              <w:t>Number of Care placements during time in care  (Source ISISS)</w:t>
            </w:r>
          </w:p>
        </w:tc>
      </w:tr>
      <w:tr w:rsidR="00B8072D" w:rsidRPr="000D7049" w:rsidTr="00B8072D">
        <w:trPr>
          <w:gridBefore w:val="1"/>
        </w:trPr>
        <w:tc>
          <w:tcPr>
            <w:tcW w:w="3013" w:type="dxa"/>
          </w:tcPr>
          <w:p w:rsidR="00B8072D" w:rsidRPr="00B8072D" w:rsidRDefault="00B8072D" w:rsidP="00B8072D">
            <w:pPr>
              <w:rPr>
                <w:rFonts w:cs="Arial"/>
                <w:szCs w:val="24"/>
              </w:rPr>
            </w:pPr>
            <w:r w:rsidRPr="00B8072D">
              <w:rPr>
                <w:rFonts w:cs="Arial"/>
                <w:szCs w:val="24"/>
              </w:rPr>
              <w:t>1-3</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39</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42%</w:t>
            </w:r>
          </w:p>
        </w:tc>
        <w:tc>
          <w:tcPr>
            <w:tcW w:w="1172" w:type="dxa"/>
          </w:tcPr>
          <w:p w:rsidR="00B8072D" w:rsidRPr="00B8072D" w:rsidRDefault="00B8072D" w:rsidP="00B8072D">
            <w:pPr>
              <w:jc w:val="center"/>
              <w:rPr>
                <w:rFonts w:cs="Arial"/>
                <w:szCs w:val="24"/>
              </w:rPr>
            </w:pPr>
            <w:r w:rsidRPr="00B8072D">
              <w:rPr>
                <w:rFonts w:cs="Arial"/>
                <w:szCs w:val="24"/>
              </w:rPr>
              <w:t>29</w:t>
            </w:r>
          </w:p>
        </w:tc>
        <w:tc>
          <w:tcPr>
            <w:tcW w:w="1172" w:type="dxa"/>
          </w:tcPr>
          <w:p w:rsidR="00B8072D" w:rsidRPr="00B8072D" w:rsidRDefault="00B8072D" w:rsidP="00B8072D">
            <w:pPr>
              <w:jc w:val="center"/>
              <w:rPr>
                <w:rFonts w:cs="Arial"/>
                <w:szCs w:val="24"/>
              </w:rPr>
            </w:pPr>
            <w:r w:rsidRPr="00B8072D">
              <w:rPr>
                <w:rFonts w:cs="Arial"/>
                <w:szCs w:val="24"/>
              </w:rPr>
              <w:t>42%</w:t>
            </w:r>
          </w:p>
        </w:tc>
        <w:tc>
          <w:tcPr>
            <w:tcW w:w="1172" w:type="dxa"/>
          </w:tcPr>
          <w:p w:rsidR="00B8072D" w:rsidRPr="00B8072D" w:rsidRDefault="00B8072D" w:rsidP="00B8072D">
            <w:pPr>
              <w:jc w:val="center"/>
              <w:rPr>
                <w:rFonts w:cs="Arial"/>
                <w:szCs w:val="24"/>
              </w:rPr>
            </w:pPr>
            <w:r w:rsidRPr="00B8072D">
              <w:rPr>
                <w:rFonts w:cs="Arial"/>
                <w:szCs w:val="24"/>
              </w:rPr>
              <w:t>10</w:t>
            </w:r>
          </w:p>
        </w:tc>
        <w:tc>
          <w:tcPr>
            <w:tcW w:w="1172" w:type="dxa"/>
          </w:tcPr>
          <w:p w:rsidR="00B8072D" w:rsidRPr="00B8072D" w:rsidRDefault="00B8072D" w:rsidP="00B8072D">
            <w:pPr>
              <w:jc w:val="center"/>
              <w:rPr>
                <w:rFonts w:cs="Arial"/>
                <w:szCs w:val="24"/>
              </w:rPr>
            </w:pPr>
            <w:r w:rsidRPr="00B8072D">
              <w:rPr>
                <w:rFonts w:cs="Arial"/>
                <w:szCs w:val="24"/>
              </w:rPr>
              <w:t>43%</w:t>
            </w:r>
          </w:p>
        </w:tc>
      </w:tr>
      <w:tr w:rsidR="00B8072D" w:rsidRPr="000D7049" w:rsidTr="00B8072D">
        <w:trPr>
          <w:gridBefore w:val="1"/>
        </w:trPr>
        <w:tc>
          <w:tcPr>
            <w:tcW w:w="3013" w:type="dxa"/>
          </w:tcPr>
          <w:p w:rsidR="00B8072D" w:rsidRPr="00B8072D" w:rsidRDefault="00B8072D" w:rsidP="00B8072D">
            <w:pPr>
              <w:rPr>
                <w:rFonts w:cs="Arial"/>
                <w:szCs w:val="24"/>
              </w:rPr>
            </w:pPr>
            <w:r w:rsidRPr="00B8072D">
              <w:rPr>
                <w:rFonts w:cs="Arial"/>
                <w:szCs w:val="24"/>
              </w:rPr>
              <w:t>4 – 6</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32</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34%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26</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37%</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6</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26%</w:t>
            </w:r>
          </w:p>
        </w:tc>
      </w:tr>
      <w:tr w:rsidR="00B8072D" w:rsidRPr="000D7049" w:rsidTr="00B8072D">
        <w:trPr>
          <w:gridBefore w:val="1"/>
        </w:trPr>
        <w:tc>
          <w:tcPr>
            <w:tcW w:w="3013" w:type="dxa"/>
          </w:tcPr>
          <w:p w:rsidR="00B8072D" w:rsidRPr="00B8072D" w:rsidRDefault="00B8072D" w:rsidP="00B8072D">
            <w:pPr>
              <w:rPr>
                <w:rFonts w:cs="Arial"/>
                <w:szCs w:val="24"/>
              </w:rPr>
            </w:pPr>
            <w:r w:rsidRPr="00B8072D">
              <w:rPr>
                <w:rFonts w:cs="Arial"/>
                <w:szCs w:val="24"/>
              </w:rPr>
              <w:t>More than 6</w:t>
            </w: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22</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24%</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15</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21%</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7</w:t>
            </w:r>
          </w:p>
        </w:tc>
        <w:tc>
          <w:tcPr>
            <w:tcW w:w="1172" w:type="dxa"/>
            <w:shd w:val="clear" w:color="auto" w:fill="FFFFFF" w:themeFill="background1"/>
          </w:tcPr>
          <w:p w:rsidR="00B8072D" w:rsidRPr="00B8072D" w:rsidRDefault="00B8072D" w:rsidP="00B8072D">
            <w:pPr>
              <w:jc w:val="center"/>
              <w:rPr>
                <w:rFonts w:cs="Arial"/>
                <w:szCs w:val="24"/>
              </w:rPr>
            </w:pPr>
            <w:r w:rsidRPr="00B8072D">
              <w:rPr>
                <w:rFonts w:cs="Arial"/>
                <w:szCs w:val="24"/>
              </w:rPr>
              <w:t>30%</w:t>
            </w:r>
          </w:p>
        </w:tc>
      </w:tr>
    </w:tbl>
    <w:p w:rsidR="00C25F3E" w:rsidRDefault="00C25F3E" w:rsidP="00B8072D">
      <w:pPr>
        <w:rPr>
          <w:rFonts w:cs="Arial"/>
          <w:b/>
        </w:rPr>
      </w:pPr>
    </w:p>
    <w:p w:rsidR="00B8072D" w:rsidRDefault="00B8072D" w:rsidP="00B8072D">
      <w:pPr>
        <w:rPr>
          <w:rFonts w:cs="Arial"/>
          <w:b/>
        </w:rPr>
      </w:pPr>
      <w:r w:rsidRPr="00863CA5">
        <w:rPr>
          <w:rFonts w:cs="Arial"/>
          <w:b/>
        </w:rPr>
        <w:t>Analysis:</w:t>
      </w:r>
      <w:r>
        <w:rPr>
          <w:rFonts w:cs="Arial"/>
          <w:b/>
        </w:rPr>
        <w:t xml:space="preserve">  </w:t>
      </w:r>
    </w:p>
    <w:p w:rsidR="00C25F3E" w:rsidRDefault="00C25F3E" w:rsidP="00B8072D">
      <w:pPr>
        <w:rPr>
          <w:rFonts w:cs="Arial"/>
          <w:b/>
        </w:rPr>
      </w:pPr>
    </w:p>
    <w:p w:rsidR="00B8072D" w:rsidRPr="00465B04" w:rsidRDefault="00B8072D" w:rsidP="00B8072D">
      <w:pPr>
        <w:pStyle w:val="ListParagraph"/>
        <w:numPr>
          <w:ilvl w:val="0"/>
          <w:numId w:val="39"/>
        </w:numPr>
        <w:contextualSpacing w:val="0"/>
        <w:rPr>
          <w:rFonts w:cs="Arial"/>
        </w:rPr>
      </w:pPr>
      <w:r w:rsidRPr="00465B04">
        <w:rPr>
          <w:rFonts w:cs="Arial"/>
        </w:rPr>
        <w:t xml:space="preserve">More than 58% of all Key Stage 4 CLA have experienced more than 3 care placements during their time in care. </w:t>
      </w:r>
    </w:p>
    <w:p w:rsidR="00B8072D" w:rsidRDefault="00B8072D" w:rsidP="00B8072D">
      <w:pPr>
        <w:pStyle w:val="ListParagraph"/>
        <w:numPr>
          <w:ilvl w:val="0"/>
          <w:numId w:val="39"/>
        </w:numPr>
        <w:contextualSpacing w:val="0"/>
        <w:rPr>
          <w:rFonts w:cs="Arial"/>
        </w:rPr>
      </w:pPr>
      <w:r w:rsidRPr="00465B04">
        <w:rPr>
          <w:rFonts w:cs="Arial"/>
        </w:rPr>
        <w:t>T</w:t>
      </w:r>
      <w:r>
        <w:rPr>
          <w:rFonts w:cs="Arial"/>
        </w:rPr>
        <w:t xml:space="preserve">his </w:t>
      </w:r>
      <w:r w:rsidRPr="00465B04">
        <w:rPr>
          <w:rFonts w:cs="Arial"/>
        </w:rPr>
        <w:t>effect</w:t>
      </w:r>
      <w:r>
        <w:rPr>
          <w:rFonts w:cs="Arial"/>
        </w:rPr>
        <w:t>s</w:t>
      </w:r>
      <w:r w:rsidRPr="00465B04">
        <w:rPr>
          <w:rFonts w:cs="Arial"/>
        </w:rPr>
        <w:t xml:space="preserve"> the educational</w:t>
      </w:r>
      <w:r>
        <w:rPr>
          <w:rFonts w:cs="Arial"/>
        </w:rPr>
        <w:t xml:space="preserve"> attainments of CLA as they struggle to settle in a new care </w:t>
      </w:r>
      <w:r w:rsidR="00C55258">
        <w:rPr>
          <w:rFonts w:cs="Arial"/>
        </w:rPr>
        <w:t>placement,</w:t>
      </w:r>
      <w:r>
        <w:rPr>
          <w:rFonts w:cs="Arial"/>
        </w:rPr>
        <w:t xml:space="preserve"> </w:t>
      </w:r>
      <w:r w:rsidR="00C55258">
        <w:rPr>
          <w:rFonts w:cs="Arial"/>
        </w:rPr>
        <w:t>and often</w:t>
      </w:r>
      <w:r>
        <w:rPr>
          <w:rFonts w:cs="Arial"/>
        </w:rPr>
        <w:t xml:space="preserve"> a new school. </w:t>
      </w:r>
      <w:r w:rsidRPr="00465B04">
        <w:rPr>
          <w:rFonts w:cs="Arial"/>
        </w:rPr>
        <w:t xml:space="preserve"> </w:t>
      </w:r>
    </w:p>
    <w:p w:rsidR="00B8072D" w:rsidRDefault="00B8072D" w:rsidP="00B8072D">
      <w:pPr>
        <w:rPr>
          <w:rFonts w:cs="Arial"/>
        </w:rPr>
      </w:pPr>
    </w:p>
    <w:p w:rsidR="00A44B29" w:rsidRDefault="00A44B29" w:rsidP="00B8072D">
      <w:pPr>
        <w:rPr>
          <w:rFonts w:cs="Arial"/>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046"/>
        <w:gridCol w:w="1122"/>
        <w:gridCol w:w="1126"/>
        <w:gridCol w:w="1171"/>
        <w:gridCol w:w="1171"/>
        <w:gridCol w:w="1171"/>
        <w:gridCol w:w="1171"/>
      </w:tblGrid>
      <w:tr w:rsidR="00B8072D" w:rsidRPr="000D7049" w:rsidTr="00B8072D">
        <w:tc>
          <w:tcPr>
            <w:tcW w:w="3047" w:type="dxa"/>
            <w:gridSpan w:val="2"/>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47" w:type="dxa"/>
            <w:gridSpan w:val="2"/>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rPr>
          <w:gridBefore w:val="1"/>
        </w:trPr>
        <w:tc>
          <w:tcPr>
            <w:tcW w:w="9950" w:type="dxa"/>
            <w:gridSpan w:val="7"/>
            <w:shd w:val="clear" w:color="auto" w:fill="DBE5F1" w:themeFill="accent1" w:themeFillTint="33"/>
          </w:tcPr>
          <w:p w:rsidR="00B8072D" w:rsidRPr="00B8072D" w:rsidRDefault="00B8072D" w:rsidP="00B8072D">
            <w:pPr>
              <w:rPr>
                <w:rFonts w:cs="Arial"/>
                <w:szCs w:val="24"/>
              </w:rPr>
            </w:pPr>
            <w:r w:rsidRPr="00B8072D">
              <w:rPr>
                <w:rFonts w:cs="Arial"/>
                <w:b/>
                <w:szCs w:val="24"/>
              </w:rPr>
              <w:t xml:space="preserve">CLA at University               </w:t>
            </w:r>
            <w:r w:rsidR="0053067F">
              <w:rPr>
                <w:rFonts w:cs="Arial"/>
                <w:b/>
                <w:szCs w:val="24"/>
              </w:rPr>
              <w:t xml:space="preserve">    </w:t>
            </w:r>
            <w:r w:rsidRPr="00B8072D">
              <w:rPr>
                <w:rFonts w:cs="Arial"/>
                <w:b/>
                <w:szCs w:val="24"/>
              </w:rPr>
              <w:t>2011         2012</w:t>
            </w:r>
          </w:p>
        </w:tc>
      </w:tr>
      <w:tr w:rsidR="00B8072D" w:rsidRPr="000D7049" w:rsidTr="00B8072D">
        <w:trPr>
          <w:gridBefore w:val="1"/>
        </w:trPr>
        <w:tc>
          <w:tcPr>
            <w:tcW w:w="3013" w:type="dxa"/>
          </w:tcPr>
          <w:p w:rsidR="00B8072D" w:rsidRPr="00BF7665" w:rsidRDefault="00B8072D" w:rsidP="00B8072D">
            <w:pPr>
              <w:rPr>
                <w:rFonts w:cs="Arial"/>
                <w:szCs w:val="24"/>
              </w:rPr>
            </w:pPr>
            <w:r w:rsidRPr="00BF7665">
              <w:rPr>
                <w:rFonts w:cs="Arial"/>
                <w:szCs w:val="24"/>
              </w:rPr>
              <w:t xml:space="preserve">Lancashire </w:t>
            </w:r>
          </w:p>
        </w:tc>
        <w:tc>
          <w:tcPr>
            <w:tcW w:w="1122" w:type="dxa"/>
            <w:shd w:val="clear" w:color="auto" w:fill="DBE5F1" w:themeFill="accent1" w:themeFillTint="33"/>
          </w:tcPr>
          <w:p w:rsidR="00B8072D" w:rsidRPr="00BF7665" w:rsidRDefault="00B8072D" w:rsidP="00B8072D">
            <w:pPr>
              <w:jc w:val="center"/>
              <w:rPr>
                <w:rFonts w:cs="Arial"/>
                <w:szCs w:val="24"/>
              </w:rPr>
            </w:pPr>
            <w:r w:rsidRPr="00BF7665">
              <w:rPr>
                <w:rFonts w:cs="Arial"/>
                <w:szCs w:val="24"/>
              </w:rPr>
              <w:t>18</w:t>
            </w:r>
          </w:p>
        </w:tc>
        <w:tc>
          <w:tcPr>
            <w:tcW w:w="1127" w:type="dxa"/>
            <w:shd w:val="clear" w:color="auto" w:fill="DBE5F1" w:themeFill="accent1" w:themeFillTint="33"/>
          </w:tcPr>
          <w:p w:rsidR="00B8072D" w:rsidRPr="00BF7665" w:rsidRDefault="00B8072D" w:rsidP="00B8072D">
            <w:pPr>
              <w:jc w:val="center"/>
              <w:rPr>
                <w:rFonts w:cs="Arial"/>
                <w:szCs w:val="24"/>
              </w:rPr>
            </w:pPr>
            <w:r w:rsidRPr="00BF7665">
              <w:rPr>
                <w:rFonts w:cs="Arial"/>
                <w:szCs w:val="24"/>
              </w:rPr>
              <w:t>35</w:t>
            </w:r>
          </w:p>
        </w:tc>
        <w:tc>
          <w:tcPr>
            <w:tcW w:w="1172" w:type="dxa"/>
          </w:tcPr>
          <w:p w:rsidR="00B8072D" w:rsidRPr="00B8072D" w:rsidRDefault="00B8072D" w:rsidP="00B8072D">
            <w:pPr>
              <w:jc w:val="center"/>
              <w:rPr>
                <w:rFonts w:cs="Arial"/>
                <w:sz w:val="16"/>
                <w:szCs w:val="16"/>
              </w:rPr>
            </w:pPr>
          </w:p>
        </w:tc>
        <w:tc>
          <w:tcPr>
            <w:tcW w:w="1172" w:type="dxa"/>
          </w:tcPr>
          <w:p w:rsidR="00B8072D" w:rsidRPr="00B8072D" w:rsidRDefault="00B8072D" w:rsidP="00B8072D">
            <w:pPr>
              <w:jc w:val="center"/>
              <w:rPr>
                <w:rFonts w:cs="Arial"/>
                <w:sz w:val="16"/>
                <w:szCs w:val="16"/>
              </w:rPr>
            </w:pPr>
          </w:p>
        </w:tc>
        <w:tc>
          <w:tcPr>
            <w:tcW w:w="1172" w:type="dxa"/>
          </w:tcPr>
          <w:p w:rsidR="00B8072D" w:rsidRPr="00B8072D" w:rsidRDefault="00B8072D" w:rsidP="00B8072D">
            <w:pPr>
              <w:jc w:val="center"/>
              <w:rPr>
                <w:rFonts w:cs="Arial"/>
                <w:sz w:val="16"/>
                <w:szCs w:val="16"/>
              </w:rPr>
            </w:pPr>
          </w:p>
        </w:tc>
        <w:tc>
          <w:tcPr>
            <w:tcW w:w="1172" w:type="dxa"/>
          </w:tcPr>
          <w:p w:rsidR="00B8072D" w:rsidRPr="00B8072D" w:rsidRDefault="00B8072D" w:rsidP="00B8072D">
            <w:pPr>
              <w:jc w:val="center"/>
              <w:rPr>
                <w:rFonts w:cs="Arial"/>
                <w:sz w:val="16"/>
                <w:szCs w:val="16"/>
              </w:rPr>
            </w:pPr>
          </w:p>
        </w:tc>
      </w:tr>
    </w:tbl>
    <w:p w:rsidR="00C25F3E" w:rsidRDefault="00C25F3E" w:rsidP="00B8072D">
      <w:pPr>
        <w:rPr>
          <w:rFonts w:cs="Arial"/>
          <w:b/>
        </w:rPr>
      </w:pPr>
    </w:p>
    <w:p w:rsidR="00B8072D" w:rsidRDefault="00C55258" w:rsidP="00B8072D">
      <w:pPr>
        <w:rPr>
          <w:rFonts w:cs="Arial"/>
          <w:b/>
        </w:rPr>
      </w:pPr>
      <w:r w:rsidRPr="00BA30E1">
        <w:rPr>
          <w:rFonts w:cs="Arial"/>
          <w:b/>
        </w:rPr>
        <w:t>Analysis:</w:t>
      </w:r>
    </w:p>
    <w:p w:rsidR="00C25F3E" w:rsidRDefault="00C25F3E" w:rsidP="00B8072D">
      <w:pPr>
        <w:rPr>
          <w:rFonts w:cs="Arial"/>
          <w:b/>
        </w:rPr>
      </w:pPr>
    </w:p>
    <w:p w:rsidR="00B8072D" w:rsidRPr="00BA30E1" w:rsidRDefault="00B8072D" w:rsidP="00B8072D">
      <w:pPr>
        <w:pStyle w:val="ListParagraph"/>
        <w:numPr>
          <w:ilvl w:val="0"/>
          <w:numId w:val="45"/>
        </w:numPr>
        <w:contextualSpacing w:val="0"/>
        <w:rPr>
          <w:rFonts w:cs="Arial"/>
        </w:rPr>
      </w:pPr>
      <w:r w:rsidRPr="00BA30E1">
        <w:rPr>
          <w:rFonts w:cs="Arial"/>
        </w:rPr>
        <w:lastRenderedPageBreak/>
        <w:t xml:space="preserve">Although numbers appear to have </w:t>
      </w:r>
      <w:r w:rsidR="00C55258" w:rsidRPr="00BA30E1">
        <w:rPr>
          <w:rFonts w:cs="Arial"/>
        </w:rPr>
        <w:t>increased,</w:t>
      </w:r>
      <w:r w:rsidRPr="00BA30E1">
        <w:rPr>
          <w:rFonts w:cs="Arial"/>
        </w:rPr>
        <w:t xml:space="preserve"> a longitudinal study is needed to ascertain 'drop out ' rate</w:t>
      </w:r>
      <w:r>
        <w:rPr>
          <w:rFonts w:cs="Arial"/>
        </w:rPr>
        <w:t xml:space="preserve">. </w:t>
      </w:r>
      <w:r w:rsidR="00C25F3E">
        <w:rPr>
          <w:rFonts w:cs="Arial"/>
        </w:rPr>
        <w:t>For example:</w:t>
      </w:r>
      <w:r>
        <w:rPr>
          <w:rFonts w:cs="Arial"/>
        </w:rPr>
        <w:t xml:space="preserve"> </w:t>
      </w:r>
      <w:r w:rsidRPr="00BA30E1">
        <w:rPr>
          <w:rFonts w:cs="Arial"/>
        </w:rPr>
        <w:t xml:space="preserve"> </w:t>
      </w:r>
      <w:r w:rsidR="00C25F3E">
        <w:rPr>
          <w:rFonts w:cs="Arial"/>
        </w:rPr>
        <w:t>h</w:t>
      </w:r>
      <w:r>
        <w:rPr>
          <w:rFonts w:cs="Arial"/>
        </w:rPr>
        <w:t>ow man</w:t>
      </w:r>
      <w:r w:rsidR="0053067F">
        <w:rPr>
          <w:rFonts w:cs="Arial"/>
        </w:rPr>
        <w:t>y of the CLA starting a Higher E</w:t>
      </w:r>
      <w:r>
        <w:rPr>
          <w:rFonts w:cs="Arial"/>
        </w:rPr>
        <w:t>ducation course in 201</w:t>
      </w:r>
      <w:r w:rsidR="0053067F">
        <w:rPr>
          <w:rFonts w:cs="Arial"/>
        </w:rPr>
        <w:t>1, remain at University in 2012</w:t>
      </w:r>
      <w:r>
        <w:rPr>
          <w:rFonts w:cs="Arial"/>
        </w:rPr>
        <w:t>.</w:t>
      </w:r>
    </w:p>
    <w:p w:rsidR="00B8072D" w:rsidRPr="00BA30E1" w:rsidRDefault="00B8072D" w:rsidP="00B8072D">
      <w:pPr>
        <w:rPr>
          <w:rFonts w:cs="Arial"/>
          <w:b/>
        </w:rPr>
      </w:pPr>
    </w:p>
    <w:p w:rsidR="00B8072D" w:rsidRDefault="00B8072D" w:rsidP="00B8072D">
      <w:pPr>
        <w:rPr>
          <w:rFonts w:cs="Arial"/>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046"/>
        <w:gridCol w:w="1122"/>
        <w:gridCol w:w="1126"/>
        <w:gridCol w:w="1171"/>
        <w:gridCol w:w="1171"/>
        <w:gridCol w:w="1171"/>
        <w:gridCol w:w="1171"/>
      </w:tblGrid>
      <w:tr w:rsidR="00B8072D" w:rsidRPr="000D7049" w:rsidTr="00B8072D">
        <w:tc>
          <w:tcPr>
            <w:tcW w:w="3047" w:type="dxa"/>
            <w:gridSpan w:val="2"/>
          </w:tcPr>
          <w:p w:rsidR="00B8072D" w:rsidRPr="00B8072D" w:rsidRDefault="00B8072D" w:rsidP="00B8072D">
            <w:pPr>
              <w:rPr>
                <w:rFonts w:cs="Arial"/>
                <w:szCs w:val="24"/>
              </w:rPr>
            </w:pPr>
          </w:p>
        </w:tc>
        <w:tc>
          <w:tcPr>
            <w:tcW w:w="6937" w:type="dxa"/>
            <w:gridSpan w:val="6"/>
          </w:tcPr>
          <w:p w:rsidR="00B8072D" w:rsidRPr="00B8072D" w:rsidRDefault="00B8072D" w:rsidP="00B8072D">
            <w:pPr>
              <w:jc w:val="center"/>
              <w:rPr>
                <w:rFonts w:cs="Arial"/>
                <w:szCs w:val="24"/>
              </w:rPr>
            </w:pPr>
            <w:r w:rsidRPr="00B8072D">
              <w:rPr>
                <w:rFonts w:cs="Arial"/>
                <w:szCs w:val="24"/>
              </w:rPr>
              <w:t>Lancashire CLA Key Stage 4 :</w:t>
            </w:r>
          </w:p>
        </w:tc>
      </w:tr>
      <w:tr w:rsidR="00B8072D" w:rsidRPr="000D7049" w:rsidTr="00B8072D">
        <w:tc>
          <w:tcPr>
            <w:tcW w:w="3047" w:type="dxa"/>
            <w:gridSpan w:val="2"/>
            <w:shd w:val="clear" w:color="auto" w:fill="FFFFFF" w:themeFill="background1"/>
          </w:tcPr>
          <w:p w:rsidR="00B8072D" w:rsidRPr="00B8072D" w:rsidRDefault="00B8072D" w:rsidP="00B8072D">
            <w:pPr>
              <w:rPr>
                <w:rFonts w:cs="Arial"/>
                <w:szCs w:val="24"/>
              </w:rPr>
            </w:pPr>
          </w:p>
        </w:tc>
        <w:tc>
          <w:tcPr>
            <w:tcW w:w="2249" w:type="dxa"/>
            <w:gridSpan w:val="2"/>
            <w:shd w:val="clear" w:color="auto" w:fill="548DD4" w:themeFill="text2" w:themeFillTint="99"/>
          </w:tcPr>
          <w:p w:rsidR="00B8072D" w:rsidRPr="00B8072D" w:rsidRDefault="00B8072D" w:rsidP="00B8072D">
            <w:pPr>
              <w:jc w:val="center"/>
              <w:rPr>
                <w:rFonts w:cs="Arial"/>
                <w:szCs w:val="24"/>
              </w:rPr>
            </w:pPr>
            <w:r w:rsidRPr="00B8072D">
              <w:rPr>
                <w:rFonts w:cs="Arial"/>
                <w:szCs w:val="24"/>
              </w:rPr>
              <w:t>Total Cohort</w:t>
            </w:r>
          </w:p>
        </w:tc>
        <w:tc>
          <w:tcPr>
            <w:tcW w:w="2344" w:type="dxa"/>
            <w:gridSpan w:val="2"/>
            <w:shd w:val="clear" w:color="auto" w:fill="DDD9C3" w:themeFill="background2" w:themeFillShade="E6"/>
          </w:tcPr>
          <w:p w:rsidR="00B8072D" w:rsidRPr="00B8072D" w:rsidRDefault="00B8072D" w:rsidP="00B8072D">
            <w:pPr>
              <w:jc w:val="center"/>
              <w:rPr>
                <w:rFonts w:cs="Arial"/>
                <w:szCs w:val="24"/>
              </w:rPr>
            </w:pPr>
            <w:r w:rsidRPr="00B8072D">
              <w:rPr>
                <w:rFonts w:cs="Arial"/>
                <w:szCs w:val="24"/>
              </w:rPr>
              <w:t>Ed. In Authority</w:t>
            </w:r>
          </w:p>
        </w:tc>
        <w:tc>
          <w:tcPr>
            <w:tcW w:w="2344" w:type="dxa"/>
            <w:gridSpan w:val="2"/>
            <w:shd w:val="clear" w:color="auto" w:fill="F2DBDB" w:themeFill="accent2" w:themeFillTint="33"/>
          </w:tcPr>
          <w:p w:rsidR="00B8072D" w:rsidRPr="00B8072D" w:rsidRDefault="00B8072D" w:rsidP="00B8072D">
            <w:pPr>
              <w:jc w:val="center"/>
              <w:rPr>
                <w:rFonts w:cs="Arial"/>
                <w:szCs w:val="24"/>
              </w:rPr>
            </w:pPr>
            <w:r w:rsidRPr="00B8072D">
              <w:rPr>
                <w:rFonts w:cs="Arial"/>
                <w:szCs w:val="24"/>
              </w:rPr>
              <w:t>Ed .Out of Authority</w:t>
            </w:r>
          </w:p>
        </w:tc>
      </w:tr>
      <w:tr w:rsidR="00B8072D" w:rsidRPr="000D7049" w:rsidTr="00B8072D">
        <w:trPr>
          <w:gridBefore w:val="1"/>
        </w:trPr>
        <w:tc>
          <w:tcPr>
            <w:tcW w:w="9950" w:type="dxa"/>
            <w:gridSpan w:val="7"/>
            <w:shd w:val="clear" w:color="auto" w:fill="DBE5F1" w:themeFill="accent1" w:themeFillTint="33"/>
          </w:tcPr>
          <w:p w:rsidR="00B8072D" w:rsidRPr="00B8072D" w:rsidRDefault="00B8072D" w:rsidP="00B8072D">
            <w:pPr>
              <w:rPr>
                <w:rFonts w:cs="Arial"/>
                <w:szCs w:val="24"/>
              </w:rPr>
            </w:pPr>
            <w:r w:rsidRPr="00B8072D">
              <w:rPr>
                <w:rFonts w:cs="Arial"/>
                <w:b/>
                <w:szCs w:val="24"/>
              </w:rPr>
              <w:t>Involvement of CAMHS</w:t>
            </w:r>
            <w:r w:rsidR="009B75A6">
              <w:rPr>
                <w:rFonts w:cs="Arial"/>
                <w:b/>
                <w:szCs w:val="24"/>
              </w:rPr>
              <w:t xml:space="preserve"> (Children and Adolescent Mental Health Services)</w:t>
            </w:r>
          </w:p>
        </w:tc>
      </w:tr>
      <w:tr w:rsidR="00B8072D" w:rsidRPr="000D7049" w:rsidTr="00B8072D">
        <w:trPr>
          <w:gridBefore w:val="1"/>
        </w:trPr>
        <w:tc>
          <w:tcPr>
            <w:tcW w:w="3013" w:type="dxa"/>
          </w:tcPr>
          <w:p w:rsidR="00B8072D" w:rsidRPr="00B8072D" w:rsidRDefault="00B8072D" w:rsidP="00B8072D">
            <w:pPr>
              <w:rPr>
                <w:rFonts w:cs="Arial"/>
                <w:szCs w:val="24"/>
              </w:rPr>
            </w:pPr>
          </w:p>
        </w:tc>
        <w:tc>
          <w:tcPr>
            <w:tcW w:w="1122"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21</w:t>
            </w:r>
          </w:p>
        </w:tc>
        <w:tc>
          <w:tcPr>
            <w:tcW w:w="1127" w:type="dxa"/>
            <w:shd w:val="clear" w:color="auto" w:fill="DBE5F1" w:themeFill="accent1" w:themeFillTint="33"/>
          </w:tcPr>
          <w:p w:rsidR="00B8072D" w:rsidRPr="00B8072D" w:rsidRDefault="00B8072D" w:rsidP="00B8072D">
            <w:pPr>
              <w:jc w:val="center"/>
              <w:rPr>
                <w:rFonts w:cs="Arial"/>
                <w:szCs w:val="24"/>
              </w:rPr>
            </w:pPr>
            <w:r w:rsidRPr="00B8072D">
              <w:rPr>
                <w:rFonts w:cs="Arial"/>
                <w:szCs w:val="24"/>
              </w:rPr>
              <w:t>23%</w:t>
            </w:r>
          </w:p>
        </w:tc>
        <w:tc>
          <w:tcPr>
            <w:tcW w:w="1172" w:type="dxa"/>
          </w:tcPr>
          <w:p w:rsidR="00B8072D" w:rsidRPr="00B8072D" w:rsidRDefault="00B8072D" w:rsidP="00B8072D">
            <w:pPr>
              <w:jc w:val="center"/>
              <w:rPr>
                <w:rFonts w:cs="Arial"/>
                <w:szCs w:val="24"/>
              </w:rPr>
            </w:pPr>
            <w:r w:rsidRPr="00B8072D">
              <w:rPr>
                <w:rFonts w:cs="Arial"/>
                <w:szCs w:val="24"/>
              </w:rPr>
              <w:t>17</w:t>
            </w:r>
          </w:p>
        </w:tc>
        <w:tc>
          <w:tcPr>
            <w:tcW w:w="1172" w:type="dxa"/>
          </w:tcPr>
          <w:p w:rsidR="00B8072D" w:rsidRPr="00B8072D" w:rsidRDefault="00B8072D" w:rsidP="00B8072D">
            <w:pPr>
              <w:jc w:val="center"/>
              <w:rPr>
                <w:rFonts w:cs="Arial"/>
                <w:szCs w:val="24"/>
              </w:rPr>
            </w:pPr>
            <w:r w:rsidRPr="00B8072D">
              <w:rPr>
                <w:rFonts w:cs="Arial"/>
                <w:szCs w:val="24"/>
              </w:rPr>
              <w:t>24%</w:t>
            </w:r>
          </w:p>
        </w:tc>
        <w:tc>
          <w:tcPr>
            <w:tcW w:w="1172" w:type="dxa"/>
          </w:tcPr>
          <w:p w:rsidR="00B8072D" w:rsidRPr="00B8072D" w:rsidRDefault="00B8072D" w:rsidP="00B8072D">
            <w:pPr>
              <w:jc w:val="center"/>
              <w:rPr>
                <w:rFonts w:cs="Arial"/>
                <w:szCs w:val="24"/>
              </w:rPr>
            </w:pPr>
            <w:r w:rsidRPr="00B8072D">
              <w:rPr>
                <w:rFonts w:cs="Arial"/>
                <w:szCs w:val="24"/>
              </w:rPr>
              <w:t>4</w:t>
            </w:r>
          </w:p>
        </w:tc>
        <w:tc>
          <w:tcPr>
            <w:tcW w:w="1172" w:type="dxa"/>
          </w:tcPr>
          <w:p w:rsidR="00B8072D" w:rsidRPr="00B8072D" w:rsidRDefault="00B8072D" w:rsidP="00B8072D">
            <w:pPr>
              <w:jc w:val="center"/>
              <w:rPr>
                <w:rFonts w:cs="Arial"/>
                <w:szCs w:val="24"/>
              </w:rPr>
            </w:pPr>
            <w:r w:rsidRPr="00B8072D">
              <w:rPr>
                <w:rFonts w:cs="Arial"/>
                <w:szCs w:val="24"/>
              </w:rPr>
              <w:t>17%</w:t>
            </w:r>
          </w:p>
        </w:tc>
      </w:tr>
    </w:tbl>
    <w:p w:rsidR="00C25F3E" w:rsidRDefault="00C25F3E" w:rsidP="00B8072D">
      <w:pPr>
        <w:rPr>
          <w:rFonts w:cs="Arial"/>
          <w:b/>
        </w:rPr>
      </w:pPr>
      <w:bookmarkStart w:id="0" w:name="_GoBack"/>
      <w:bookmarkEnd w:id="0"/>
    </w:p>
    <w:p w:rsidR="00B8072D" w:rsidRDefault="00C55258" w:rsidP="00B8072D">
      <w:pPr>
        <w:rPr>
          <w:rFonts w:cs="Arial"/>
          <w:b/>
        </w:rPr>
      </w:pPr>
      <w:r w:rsidRPr="00465B04">
        <w:rPr>
          <w:rFonts w:cs="Arial"/>
          <w:b/>
        </w:rPr>
        <w:t>Analysis:</w:t>
      </w:r>
    </w:p>
    <w:p w:rsidR="00C25F3E" w:rsidRDefault="00C25F3E" w:rsidP="00B8072D">
      <w:pPr>
        <w:rPr>
          <w:rFonts w:cs="Arial"/>
          <w:b/>
        </w:rPr>
      </w:pPr>
    </w:p>
    <w:p w:rsidR="00B8072D" w:rsidRPr="0011626B" w:rsidRDefault="0011626B" w:rsidP="00B8072D">
      <w:pPr>
        <w:pStyle w:val="ListParagraph"/>
        <w:numPr>
          <w:ilvl w:val="0"/>
          <w:numId w:val="33"/>
        </w:numPr>
        <w:contextualSpacing w:val="0"/>
        <w:rPr>
          <w:rFonts w:cs="Arial"/>
        </w:rPr>
      </w:pPr>
      <w:r w:rsidRPr="0011626B">
        <w:rPr>
          <w:rFonts w:cs="Arial"/>
        </w:rPr>
        <w:t xml:space="preserve">23% of all Key Stage 4 </w:t>
      </w:r>
      <w:r w:rsidR="00B8072D" w:rsidRPr="0011626B">
        <w:rPr>
          <w:rFonts w:cs="Arial"/>
        </w:rPr>
        <w:t xml:space="preserve">CLA are involved with </w:t>
      </w:r>
      <w:r w:rsidR="00C55258" w:rsidRPr="0011626B">
        <w:rPr>
          <w:rFonts w:cs="Arial"/>
        </w:rPr>
        <w:t>CAMHS. This cohort of CLA is</w:t>
      </w:r>
      <w:r w:rsidR="00B8072D" w:rsidRPr="0011626B">
        <w:rPr>
          <w:rFonts w:cs="Arial"/>
        </w:rPr>
        <w:t xml:space="preserve"> also very often the CYP with poor </w:t>
      </w:r>
      <w:r w:rsidR="00C55258" w:rsidRPr="0011626B">
        <w:rPr>
          <w:rFonts w:cs="Arial"/>
        </w:rPr>
        <w:t>school attendance,</w:t>
      </w:r>
      <w:r w:rsidR="00B8072D" w:rsidRPr="0011626B">
        <w:rPr>
          <w:rFonts w:cs="Arial"/>
        </w:rPr>
        <w:t xml:space="preserve"> and low attainments and </w:t>
      </w:r>
      <w:r w:rsidR="00C55258" w:rsidRPr="0011626B">
        <w:rPr>
          <w:rFonts w:cs="Arial"/>
        </w:rPr>
        <w:t>achievements,</w:t>
      </w:r>
      <w:r w:rsidR="00B8072D" w:rsidRPr="0011626B">
        <w:rPr>
          <w:rFonts w:cs="Arial"/>
        </w:rPr>
        <w:t xml:space="preserve"> who do not achieve their </w:t>
      </w:r>
      <w:r w:rsidR="00C55258" w:rsidRPr="0011626B">
        <w:rPr>
          <w:rFonts w:cs="Arial"/>
        </w:rPr>
        <w:t>potential.</w:t>
      </w:r>
    </w:p>
    <w:p w:rsidR="00B8072D" w:rsidRDefault="00B8072D" w:rsidP="00B8072D">
      <w:pPr>
        <w:rPr>
          <w:rFonts w:cs="Arial"/>
          <w:b/>
          <w:u w:val="single"/>
        </w:rPr>
      </w:pPr>
    </w:p>
    <w:p w:rsidR="00B8072D" w:rsidRPr="00FD086D" w:rsidRDefault="00EE7274" w:rsidP="00B8072D">
      <w:pPr>
        <w:rPr>
          <w:rFonts w:cs="Arial"/>
          <w:b/>
        </w:rPr>
      </w:pPr>
      <w:r w:rsidRPr="00FD086D">
        <w:rPr>
          <w:rFonts w:cs="Arial"/>
          <w:b/>
        </w:rPr>
        <w:t xml:space="preserve">Successful Strategies Implemented </w:t>
      </w:r>
      <w:r w:rsidR="00977AF2">
        <w:rPr>
          <w:rFonts w:cs="Arial"/>
          <w:b/>
        </w:rPr>
        <w:t>a</w:t>
      </w:r>
      <w:r w:rsidRPr="00FD086D">
        <w:rPr>
          <w:rFonts w:cs="Arial"/>
          <w:b/>
        </w:rPr>
        <w:t xml:space="preserve">t Secondary Phase </w:t>
      </w:r>
    </w:p>
    <w:p w:rsidR="0011626B" w:rsidRPr="003B089D" w:rsidRDefault="0011626B" w:rsidP="0011626B">
      <w:pPr>
        <w:pStyle w:val="ListParagraph"/>
        <w:jc w:val="both"/>
        <w:rPr>
          <w:rFonts w:cs="Arial"/>
          <w:bCs/>
        </w:rPr>
      </w:pPr>
    </w:p>
    <w:p w:rsidR="00B8072D" w:rsidRDefault="00A51482" w:rsidP="00B8072D">
      <w:pPr>
        <w:pStyle w:val="ListParagraph"/>
        <w:numPr>
          <w:ilvl w:val="0"/>
          <w:numId w:val="18"/>
        </w:numPr>
        <w:contextualSpacing w:val="0"/>
        <w:jc w:val="both"/>
        <w:rPr>
          <w:rFonts w:cs="Arial"/>
          <w:bCs/>
        </w:rPr>
      </w:pPr>
      <w:r w:rsidRPr="00A51482">
        <w:rPr>
          <w:rFonts w:cs="Arial"/>
          <w:b/>
          <w:bCs/>
        </w:rPr>
        <w:t>Rigorous tracking and monitoring of CLA progress</w:t>
      </w:r>
      <w:r w:rsidR="00B8072D">
        <w:rPr>
          <w:rFonts w:cs="Arial"/>
          <w:bCs/>
        </w:rPr>
        <w:t xml:space="preserve"> by Virtual</w:t>
      </w:r>
      <w:r w:rsidR="005D77CB">
        <w:rPr>
          <w:rFonts w:cs="Arial"/>
          <w:bCs/>
        </w:rPr>
        <w:t xml:space="preserve"> School Educational Consultants.</w:t>
      </w:r>
      <w:r w:rsidR="00B8072D">
        <w:rPr>
          <w:rFonts w:cs="Arial"/>
          <w:bCs/>
        </w:rPr>
        <w:t xml:space="preserve"> The Educational Consultants undertake monthly tracking across all Residential </w:t>
      </w:r>
      <w:r w:rsidR="00C55258">
        <w:rPr>
          <w:rFonts w:cs="Arial"/>
          <w:bCs/>
        </w:rPr>
        <w:t>Childre</w:t>
      </w:r>
      <w:r w:rsidR="00E04D3B">
        <w:rPr>
          <w:rFonts w:cs="Arial"/>
          <w:bCs/>
        </w:rPr>
        <w:t>n's</w:t>
      </w:r>
      <w:r w:rsidR="0053067F">
        <w:rPr>
          <w:rFonts w:cs="Arial"/>
          <w:bCs/>
        </w:rPr>
        <w:t xml:space="preserve"> Homes</w:t>
      </w:r>
      <w:r w:rsidR="00B8072D">
        <w:rPr>
          <w:rFonts w:cs="Arial"/>
          <w:bCs/>
        </w:rPr>
        <w:t xml:space="preserve">, </w:t>
      </w:r>
      <w:r w:rsidR="005D77CB">
        <w:rPr>
          <w:rFonts w:cs="Arial"/>
          <w:bCs/>
        </w:rPr>
        <w:t xml:space="preserve">Secondary </w:t>
      </w:r>
      <w:r w:rsidR="00B8072D">
        <w:rPr>
          <w:rFonts w:cs="Arial"/>
          <w:bCs/>
        </w:rPr>
        <w:t xml:space="preserve">Schools </w:t>
      </w:r>
      <w:r w:rsidR="005D77CB">
        <w:rPr>
          <w:rFonts w:cs="Arial"/>
          <w:bCs/>
        </w:rPr>
        <w:t xml:space="preserve">and Colleges, </w:t>
      </w:r>
      <w:r w:rsidR="00B8072D">
        <w:rPr>
          <w:rFonts w:cs="Arial"/>
          <w:bCs/>
        </w:rPr>
        <w:t xml:space="preserve">and CLA Teams across Lancashire </w:t>
      </w:r>
      <w:r w:rsidR="0011626B">
        <w:rPr>
          <w:rFonts w:cs="Arial"/>
          <w:bCs/>
        </w:rPr>
        <w:t xml:space="preserve">to </w:t>
      </w:r>
      <w:r w:rsidR="00B8072D">
        <w:rPr>
          <w:rFonts w:cs="Arial"/>
          <w:bCs/>
        </w:rPr>
        <w:t>ensure that all professionals involved with CLA are aware of their responsibi</w:t>
      </w:r>
      <w:r w:rsidR="0053067F">
        <w:rPr>
          <w:rFonts w:cs="Arial"/>
          <w:bCs/>
        </w:rPr>
        <w:t>lities and are made accountable</w:t>
      </w:r>
      <w:r w:rsidR="00B8072D">
        <w:rPr>
          <w:rFonts w:cs="Arial"/>
          <w:bCs/>
        </w:rPr>
        <w:t>.</w:t>
      </w:r>
      <w:r w:rsidR="0053067F">
        <w:rPr>
          <w:rFonts w:cs="Arial"/>
          <w:bCs/>
        </w:rPr>
        <w:t xml:space="preserve">  </w:t>
      </w:r>
      <w:r w:rsidR="0011626B">
        <w:rPr>
          <w:rFonts w:cs="Arial"/>
          <w:bCs/>
        </w:rPr>
        <w:t>This also provides a triangulation of support for every CLA.</w:t>
      </w:r>
    </w:p>
    <w:p w:rsidR="00B8072D" w:rsidRDefault="00B8072D" w:rsidP="00B8072D">
      <w:pPr>
        <w:pStyle w:val="ListParagraph"/>
        <w:jc w:val="both"/>
        <w:rPr>
          <w:rFonts w:cs="Arial"/>
          <w:bCs/>
        </w:rPr>
      </w:pPr>
    </w:p>
    <w:p w:rsidR="005D77CB" w:rsidRDefault="00A51482" w:rsidP="005D77CB">
      <w:pPr>
        <w:pStyle w:val="ListParagraph"/>
        <w:numPr>
          <w:ilvl w:val="0"/>
          <w:numId w:val="18"/>
        </w:numPr>
        <w:contextualSpacing w:val="0"/>
        <w:jc w:val="both"/>
        <w:rPr>
          <w:rFonts w:cs="Arial"/>
          <w:bCs/>
        </w:rPr>
      </w:pPr>
      <w:r w:rsidRPr="00A51482">
        <w:rPr>
          <w:rFonts w:cs="Arial"/>
          <w:b/>
          <w:bCs/>
        </w:rPr>
        <w:t>Area CLA Champions Groups</w:t>
      </w:r>
      <w:r w:rsidR="005D77CB">
        <w:rPr>
          <w:rFonts w:cs="Arial"/>
          <w:bCs/>
        </w:rPr>
        <w:t xml:space="preserve"> have been set up in the 3 areas of Lancashire; </w:t>
      </w:r>
      <w:r w:rsidR="00C55258">
        <w:rPr>
          <w:rFonts w:cs="Arial"/>
          <w:bCs/>
        </w:rPr>
        <w:t>North,</w:t>
      </w:r>
      <w:r w:rsidR="0053067F">
        <w:rPr>
          <w:rFonts w:cs="Arial"/>
          <w:bCs/>
        </w:rPr>
        <w:t xml:space="preserve"> Central</w:t>
      </w:r>
      <w:r w:rsidR="005D77CB">
        <w:rPr>
          <w:rFonts w:cs="Arial"/>
          <w:bCs/>
        </w:rPr>
        <w:t xml:space="preserve">/South and </w:t>
      </w:r>
      <w:r w:rsidR="00C55258">
        <w:rPr>
          <w:rFonts w:cs="Arial"/>
          <w:bCs/>
        </w:rPr>
        <w:t>East.</w:t>
      </w:r>
      <w:r w:rsidR="005D77CB">
        <w:rPr>
          <w:rFonts w:cs="Arial"/>
          <w:bCs/>
        </w:rPr>
        <w:t xml:space="preserve">  The CLA Champions Groups consist of professional </w:t>
      </w:r>
      <w:r w:rsidR="00C55258">
        <w:rPr>
          <w:rFonts w:cs="Arial"/>
          <w:bCs/>
        </w:rPr>
        <w:t>representatives from</w:t>
      </w:r>
      <w:r w:rsidR="005D77CB">
        <w:rPr>
          <w:rFonts w:cs="Arial"/>
          <w:bCs/>
        </w:rPr>
        <w:t xml:space="preserve"> all the services involved with </w:t>
      </w:r>
      <w:r w:rsidR="00C55258">
        <w:rPr>
          <w:rFonts w:cs="Arial"/>
          <w:bCs/>
        </w:rPr>
        <w:t xml:space="preserve">CLA. </w:t>
      </w:r>
      <w:r w:rsidR="0053067F">
        <w:rPr>
          <w:rFonts w:cs="Arial"/>
          <w:bCs/>
        </w:rPr>
        <w:t>For example:</w:t>
      </w:r>
      <w:r w:rsidR="005D77CB">
        <w:rPr>
          <w:rFonts w:cs="Arial"/>
          <w:bCs/>
        </w:rPr>
        <w:t xml:space="preserve"> Social Care Team Leaders and Managers, Educational </w:t>
      </w:r>
      <w:r w:rsidR="00C55258">
        <w:rPr>
          <w:rFonts w:cs="Arial"/>
          <w:bCs/>
        </w:rPr>
        <w:t>Psychologists,</w:t>
      </w:r>
      <w:r w:rsidR="005D77CB">
        <w:rPr>
          <w:rFonts w:cs="Arial"/>
          <w:bCs/>
        </w:rPr>
        <w:t xml:space="preserve"> </w:t>
      </w:r>
      <w:r w:rsidR="00C55258">
        <w:rPr>
          <w:rFonts w:cs="Arial"/>
          <w:bCs/>
        </w:rPr>
        <w:t>Advisers,</w:t>
      </w:r>
      <w:r w:rsidR="005D77CB">
        <w:rPr>
          <w:rFonts w:cs="Arial"/>
          <w:bCs/>
        </w:rPr>
        <w:t xml:space="preserve"> School Nurses, Pupil Access </w:t>
      </w:r>
      <w:r w:rsidR="00C55258">
        <w:rPr>
          <w:rFonts w:cs="Arial"/>
          <w:bCs/>
        </w:rPr>
        <w:t>Teams,</w:t>
      </w:r>
      <w:r w:rsidR="005D77CB">
        <w:rPr>
          <w:rFonts w:cs="Arial"/>
          <w:bCs/>
        </w:rPr>
        <w:t xml:space="preserve"> Special Educational Needs </w:t>
      </w:r>
      <w:r w:rsidR="00C55258">
        <w:rPr>
          <w:rFonts w:cs="Arial"/>
          <w:bCs/>
        </w:rPr>
        <w:t>Teams,</w:t>
      </w:r>
      <w:r w:rsidR="005D77CB">
        <w:rPr>
          <w:rFonts w:cs="Arial"/>
          <w:bCs/>
        </w:rPr>
        <w:t xml:space="preserve"> Foster Carers and Residential Carers, Young Peoples S</w:t>
      </w:r>
      <w:r w:rsidR="00432C8F">
        <w:rPr>
          <w:rFonts w:cs="Arial"/>
          <w:bCs/>
        </w:rPr>
        <w:t>ervice, chaired by the Virtual S</w:t>
      </w:r>
      <w:r w:rsidR="005D77CB">
        <w:rPr>
          <w:rFonts w:cs="Arial"/>
          <w:bCs/>
        </w:rPr>
        <w:t xml:space="preserve">chool Headteacher or the Area Virtual School Educational </w:t>
      </w:r>
      <w:r w:rsidR="00C55258">
        <w:rPr>
          <w:rFonts w:cs="Arial"/>
          <w:bCs/>
        </w:rPr>
        <w:t xml:space="preserve">Consultant. </w:t>
      </w:r>
      <w:r w:rsidR="005D77CB">
        <w:rPr>
          <w:rFonts w:cs="Arial"/>
          <w:bCs/>
        </w:rPr>
        <w:t xml:space="preserve">These Groups, have been very influential in promoting the education of CLA across the county; </w:t>
      </w:r>
      <w:r w:rsidR="00C55258">
        <w:rPr>
          <w:rFonts w:cs="Arial"/>
          <w:bCs/>
        </w:rPr>
        <w:t xml:space="preserve">challenging </w:t>
      </w:r>
      <w:r w:rsidR="00432C8F">
        <w:rPr>
          <w:rFonts w:cs="Arial"/>
          <w:bCs/>
        </w:rPr>
        <w:t xml:space="preserve">schools, </w:t>
      </w:r>
      <w:r w:rsidR="00C55258">
        <w:rPr>
          <w:rFonts w:cs="Arial"/>
          <w:bCs/>
        </w:rPr>
        <w:t>services</w:t>
      </w:r>
      <w:r w:rsidR="005D77CB">
        <w:rPr>
          <w:rFonts w:cs="Arial"/>
          <w:bCs/>
        </w:rPr>
        <w:t xml:space="preserve"> and agencies to work together to ensure the very best outcomes for CLA. </w:t>
      </w:r>
    </w:p>
    <w:p w:rsidR="005D77CB" w:rsidRDefault="005D77CB" w:rsidP="00B8072D">
      <w:pPr>
        <w:pStyle w:val="ListParagraph"/>
        <w:jc w:val="both"/>
        <w:rPr>
          <w:rFonts w:cs="Arial"/>
          <w:bCs/>
        </w:rPr>
      </w:pPr>
    </w:p>
    <w:p w:rsidR="005D77CB" w:rsidRDefault="00A51482" w:rsidP="005D77CB">
      <w:pPr>
        <w:pStyle w:val="ListParagraph"/>
        <w:numPr>
          <w:ilvl w:val="0"/>
          <w:numId w:val="27"/>
        </w:numPr>
        <w:contextualSpacing w:val="0"/>
        <w:jc w:val="both"/>
        <w:rPr>
          <w:rFonts w:cs="Arial"/>
          <w:bCs/>
        </w:rPr>
      </w:pPr>
      <w:r w:rsidRPr="00A51482">
        <w:rPr>
          <w:rFonts w:cs="Arial"/>
          <w:b/>
          <w:bCs/>
        </w:rPr>
        <w:t>Training for Designated Teachers</w:t>
      </w:r>
      <w:r w:rsidR="00B8072D">
        <w:rPr>
          <w:rFonts w:cs="Arial"/>
          <w:bCs/>
        </w:rPr>
        <w:t xml:space="preserve"> for CLA in Secondary </w:t>
      </w:r>
      <w:r w:rsidR="00B8072D" w:rsidRPr="00BA41C1">
        <w:rPr>
          <w:rFonts w:cs="Arial"/>
          <w:bCs/>
        </w:rPr>
        <w:t>Schools</w:t>
      </w:r>
      <w:r w:rsidR="00B8072D">
        <w:rPr>
          <w:rFonts w:cs="Arial"/>
          <w:bCs/>
        </w:rPr>
        <w:t xml:space="preserve">, Short stay </w:t>
      </w:r>
      <w:r w:rsidR="00C55258">
        <w:rPr>
          <w:rFonts w:cs="Arial"/>
          <w:bCs/>
        </w:rPr>
        <w:t xml:space="preserve">Schools </w:t>
      </w:r>
      <w:r w:rsidR="00C55258" w:rsidRPr="00BA41C1">
        <w:rPr>
          <w:rFonts w:cs="Arial"/>
          <w:bCs/>
        </w:rPr>
        <w:t>and</w:t>
      </w:r>
      <w:r w:rsidR="00B8072D">
        <w:rPr>
          <w:rFonts w:cs="Arial"/>
          <w:bCs/>
        </w:rPr>
        <w:t xml:space="preserve"> Special Schools </w:t>
      </w:r>
      <w:r w:rsidR="00B8072D" w:rsidRPr="00BA41C1">
        <w:rPr>
          <w:rFonts w:cs="Arial"/>
          <w:bCs/>
        </w:rPr>
        <w:t xml:space="preserve">was </w:t>
      </w:r>
      <w:r w:rsidR="00B8072D">
        <w:rPr>
          <w:rFonts w:cs="Arial"/>
          <w:bCs/>
        </w:rPr>
        <w:t xml:space="preserve">prioritised and </w:t>
      </w:r>
      <w:r w:rsidR="00C55258">
        <w:rPr>
          <w:rFonts w:cs="Arial"/>
          <w:bCs/>
        </w:rPr>
        <w:t xml:space="preserve">promoted. </w:t>
      </w:r>
      <w:r w:rsidR="005D77CB" w:rsidRPr="005D77CB">
        <w:rPr>
          <w:rFonts w:cs="Arial"/>
          <w:bCs/>
        </w:rPr>
        <w:t xml:space="preserve">Designated Teachers </w:t>
      </w:r>
      <w:r w:rsidR="005D77CB">
        <w:rPr>
          <w:rFonts w:cs="Arial"/>
          <w:bCs/>
        </w:rPr>
        <w:t>for CLA</w:t>
      </w:r>
      <w:r w:rsidR="005D77CB" w:rsidRPr="00F408D0">
        <w:rPr>
          <w:rFonts w:cs="Arial"/>
          <w:bCs/>
        </w:rPr>
        <w:t xml:space="preserve"> in secondary schools is not always a senior member of staff with the </w:t>
      </w:r>
      <w:r w:rsidR="00C55258" w:rsidRPr="00F408D0">
        <w:rPr>
          <w:rFonts w:cs="Arial"/>
          <w:bCs/>
        </w:rPr>
        <w:t>authority to</w:t>
      </w:r>
      <w:r w:rsidR="005D77CB" w:rsidRPr="00F408D0">
        <w:rPr>
          <w:rFonts w:cs="Arial"/>
          <w:bCs/>
        </w:rPr>
        <w:t xml:space="preserve"> actively promote the education of CLA within the school </w:t>
      </w:r>
      <w:r w:rsidR="00C55258" w:rsidRPr="00F408D0">
        <w:rPr>
          <w:rFonts w:cs="Arial"/>
          <w:bCs/>
        </w:rPr>
        <w:t>i.e.</w:t>
      </w:r>
      <w:r w:rsidR="005D77CB" w:rsidRPr="00F408D0">
        <w:rPr>
          <w:rFonts w:cs="Arial"/>
          <w:bCs/>
        </w:rPr>
        <w:t xml:space="preserve"> funding</w:t>
      </w:r>
      <w:r w:rsidR="006E1C3D">
        <w:rPr>
          <w:rFonts w:cs="Arial"/>
          <w:bCs/>
        </w:rPr>
        <w:t xml:space="preserve">. </w:t>
      </w:r>
      <w:r w:rsidR="005D77CB" w:rsidRPr="00F408D0">
        <w:rPr>
          <w:rFonts w:cs="Arial"/>
          <w:bCs/>
        </w:rPr>
        <w:t xml:space="preserve"> </w:t>
      </w:r>
      <w:r w:rsidR="005D77CB">
        <w:rPr>
          <w:rFonts w:cs="Arial"/>
          <w:bCs/>
        </w:rPr>
        <w:t xml:space="preserve">The Virtual school </w:t>
      </w:r>
      <w:r w:rsidR="00C55258">
        <w:rPr>
          <w:rFonts w:cs="Arial"/>
          <w:bCs/>
        </w:rPr>
        <w:t>Headteacher</w:t>
      </w:r>
      <w:r w:rsidR="005D77CB">
        <w:rPr>
          <w:rFonts w:cs="Arial"/>
          <w:bCs/>
        </w:rPr>
        <w:t xml:space="preserve"> has attended </w:t>
      </w:r>
      <w:r w:rsidR="00C55258">
        <w:rPr>
          <w:rFonts w:cs="Arial"/>
          <w:bCs/>
        </w:rPr>
        <w:t>Headteacher</w:t>
      </w:r>
      <w:r w:rsidR="005D77CB">
        <w:rPr>
          <w:rFonts w:cs="Arial"/>
          <w:bCs/>
        </w:rPr>
        <w:t xml:space="preserve"> forums across the county to promote the education of </w:t>
      </w:r>
      <w:r w:rsidR="00C55258">
        <w:rPr>
          <w:rFonts w:cs="Arial"/>
          <w:bCs/>
        </w:rPr>
        <w:t>CLA.</w:t>
      </w:r>
    </w:p>
    <w:p w:rsidR="005D77CB" w:rsidRPr="00F408D0" w:rsidRDefault="005D77CB" w:rsidP="005D77CB">
      <w:pPr>
        <w:jc w:val="both"/>
        <w:rPr>
          <w:rFonts w:cs="Arial"/>
          <w:bCs/>
        </w:rPr>
      </w:pPr>
      <w:r w:rsidRPr="00F408D0">
        <w:rPr>
          <w:rFonts w:cs="Arial"/>
          <w:bCs/>
        </w:rPr>
        <w:t xml:space="preserve"> </w:t>
      </w:r>
    </w:p>
    <w:p w:rsidR="005D77CB" w:rsidRPr="00A44B29" w:rsidRDefault="00A51482" w:rsidP="005D77CB">
      <w:pPr>
        <w:pStyle w:val="ListParagraph"/>
        <w:numPr>
          <w:ilvl w:val="0"/>
          <w:numId w:val="27"/>
        </w:numPr>
        <w:contextualSpacing w:val="0"/>
        <w:jc w:val="both"/>
        <w:rPr>
          <w:rFonts w:cs="Arial"/>
          <w:bCs/>
        </w:rPr>
      </w:pPr>
      <w:r w:rsidRPr="00A51482">
        <w:rPr>
          <w:rFonts w:cs="Arial"/>
          <w:b/>
          <w:bCs/>
        </w:rPr>
        <w:t>Training for School Governors</w:t>
      </w:r>
      <w:r w:rsidR="009C6592" w:rsidRPr="006E7195">
        <w:rPr>
          <w:rFonts w:cs="Arial"/>
          <w:bCs/>
        </w:rPr>
        <w:t>:</w:t>
      </w:r>
      <w:r w:rsidR="00E04D3B">
        <w:rPr>
          <w:rFonts w:cs="Arial"/>
          <w:bCs/>
        </w:rPr>
        <w:t xml:space="preserve"> </w:t>
      </w:r>
      <w:r w:rsidR="005D77CB" w:rsidRPr="005D77CB">
        <w:rPr>
          <w:rFonts w:cs="Arial"/>
          <w:bCs/>
        </w:rPr>
        <w:t xml:space="preserve">School Governors </w:t>
      </w:r>
      <w:r w:rsidR="005D77CB">
        <w:rPr>
          <w:rFonts w:cs="Arial"/>
          <w:bCs/>
        </w:rPr>
        <w:t>rarely receive a Report from the Designated Teacher for CLA, even though this is a statutory requirement. However, work is already in progress to ensure Governors are informed of their responsibility for monitoring the progress of CLA on roll at their school</w:t>
      </w:r>
      <w:r w:rsidR="006E7195">
        <w:rPr>
          <w:rFonts w:cs="Arial"/>
          <w:bCs/>
        </w:rPr>
        <w:t>.</w:t>
      </w:r>
    </w:p>
    <w:p w:rsidR="00B8072D" w:rsidRPr="00FD086D" w:rsidRDefault="00A51482" w:rsidP="00B8072D">
      <w:pPr>
        <w:pStyle w:val="ListParagraph"/>
        <w:numPr>
          <w:ilvl w:val="0"/>
          <w:numId w:val="18"/>
        </w:numPr>
        <w:contextualSpacing w:val="0"/>
        <w:jc w:val="both"/>
        <w:rPr>
          <w:rFonts w:cs="Arial"/>
          <w:b/>
          <w:bCs/>
        </w:rPr>
      </w:pPr>
      <w:r w:rsidRPr="00A51482">
        <w:rPr>
          <w:rFonts w:cs="Arial"/>
          <w:b/>
          <w:bCs/>
        </w:rPr>
        <w:lastRenderedPageBreak/>
        <w:t>Training for Children's Social Care Teams, Independ</w:t>
      </w:r>
      <w:r w:rsidR="009C6592">
        <w:rPr>
          <w:rFonts w:cs="Arial"/>
          <w:b/>
          <w:bCs/>
        </w:rPr>
        <w:t>ent Reviewing Officers, Foster C</w:t>
      </w:r>
      <w:r w:rsidRPr="00A51482">
        <w:rPr>
          <w:rFonts w:cs="Arial"/>
          <w:b/>
          <w:bCs/>
        </w:rPr>
        <w:t xml:space="preserve">arers and  Residential Care workers  </w:t>
      </w:r>
    </w:p>
    <w:p w:rsidR="006E1C3D" w:rsidRPr="006E1C3D" w:rsidRDefault="00B8072D" w:rsidP="006E1C3D">
      <w:pPr>
        <w:pStyle w:val="ListParagraph"/>
        <w:contextualSpacing w:val="0"/>
        <w:jc w:val="both"/>
        <w:rPr>
          <w:rFonts w:cs="Arial"/>
          <w:bCs/>
        </w:rPr>
      </w:pPr>
      <w:r w:rsidRPr="005D77CB">
        <w:rPr>
          <w:rFonts w:cs="Arial"/>
          <w:bCs/>
        </w:rPr>
        <w:t>A one day Conference</w:t>
      </w:r>
      <w:r>
        <w:rPr>
          <w:rFonts w:cs="Arial"/>
          <w:bCs/>
        </w:rPr>
        <w:t xml:space="preserve"> ' Working together to ensure the Educational Success of CLA' </w:t>
      </w:r>
      <w:r w:rsidR="009C6592">
        <w:rPr>
          <w:rFonts w:cs="Arial"/>
          <w:bCs/>
        </w:rPr>
        <w:t>was delivered to Foster Carers/Residential Workers/</w:t>
      </w:r>
      <w:r>
        <w:rPr>
          <w:rFonts w:cs="Arial"/>
          <w:bCs/>
        </w:rPr>
        <w:t xml:space="preserve">Social workers on 10 December 2012. The aim of the Conference </w:t>
      </w:r>
      <w:r w:rsidR="009C6592">
        <w:rPr>
          <w:rFonts w:cs="Arial"/>
          <w:bCs/>
        </w:rPr>
        <w:t xml:space="preserve">was </w:t>
      </w:r>
      <w:r>
        <w:rPr>
          <w:rFonts w:cs="Arial"/>
          <w:bCs/>
        </w:rPr>
        <w:t xml:space="preserve">to ensure all the above were aware of the support and funding available to enhance the educational opportunities and success of </w:t>
      </w:r>
      <w:r w:rsidR="00C55258">
        <w:rPr>
          <w:rFonts w:cs="Arial"/>
          <w:bCs/>
        </w:rPr>
        <w:t xml:space="preserve">CLA. </w:t>
      </w:r>
      <w:r>
        <w:rPr>
          <w:rFonts w:cs="Arial"/>
          <w:bCs/>
        </w:rPr>
        <w:t>This was very successful</w:t>
      </w:r>
      <w:r w:rsidR="00C55258">
        <w:rPr>
          <w:rFonts w:cs="Arial"/>
          <w:bCs/>
        </w:rPr>
        <w:t>, and</w:t>
      </w:r>
      <w:r>
        <w:rPr>
          <w:rFonts w:cs="Arial"/>
          <w:bCs/>
        </w:rPr>
        <w:t xml:space="preserve"> a rolling programme of joint training and support is now </w:t>
      </w:r>
      <w:r w:rsidR="00C55258">
        <w:rPr>
          <w:rFonts w:cs="Arial"/>
          <w:bCs/>
        </w:rPr>
        <w:t>taking place</w:t>
      </w:r>
      <w:r>
        <w:rPr>
          <w:rFonts w:cs="Arial"/>
          <w:bCs/>
        </w:rPr>
        <w:t xml:space="preserve"> in </w:t>
      </w:r>
      <w:r w:rsidR="00C55258">
        <w:rPr>
          <w:rFonts w:cs="Arial"/>
          <w:bCs/>
        </w:rPr>
        <w:t>the Spring</w:t>
      </w:r>
      <w:r>
        <w:rPr>
          <w:rFonts w:cs="Arial"/>
          <w:bCs/>
        </w:rPr>
        <w:t xml:space="preserve"> and Summer Terms 2013.</w:t>
      </w:r>
    </w:p>
    <w:p w:rsidR="00B8072D" w:rsidRPr="00804B35" w:rsidRDefault="00B8072D" w:rsidP="00B8072D">
      <w:pPr>
        <w:pStyle w:val="ListParagraph"/>
        <w:rPr>
          <w:rFonts w:cs="Arial"/>
          <w:bCs/>
        </w:rPr>
      </w:pPr>
    </w:p>
    <w:p w:rsidR="006E1C3D" w:rsidRDefault="00A51482" w:rsidP="00B8072D">
      <w:pPr>
        <w:pStyle w:val="ListParagraph"/>
        <w:numPr>
          <w:ilvl w:val="0"/>
          <w:numId w:val="18"/>
        </w:numPr>
        <w:contextualSpacing w:val="0"/>
        <w:jc w:val="both"/>
        <w:rPr>
          <w:rFonts w:cs="Arial"/>
          <w:bCs/>
        </w:rPr>
      </w:pPr>
      <w:r w:rsidRPr="00A51482">
        <w:rPr>
          <w:rFonts w:cs="Arial"/>
          <w:b/>
          <w:bCs/>
        </w:rPr>
        <w:t>Personal Education Plans (PEP) Training</w:t>
      </w:r>
      <w:r w:rsidR="00B8072D">
        <w:rPr>
          <w:rFonts w:cs="Arial"/>
          <w:bCs/>
        </w:rPr>
        <w:t xml:space="preserve"> </w:t>
      </w:r>
      <w:r w:rsidR="006E1C3D">
        <w:rPr>
          <w:rFonts w:cs="Arial"/>
          <w:bCs/>
        </w:rPr>
        <w:t xml:space="preserve">(re procedures and protocols) for Social workers, </w:t>
      </w:r>
      <w:r w:rsidR="00B8072D">
        <w:rPr>
          <w:rFonts w:cs="Arial"/>
          <w:bCs/>
        </w:rPr>
        <w:t>Independent Revie</w:t>
      </w:r>
      <w:r w:rsidR="009C6592">
        <w:rPr>
          <w:rFonts w:cs="Arial"/>
          <w:bCs/>
        </w:rPr>
        <w:t xml:space="preserve">wing Officers, </w:t>
      </w:r>
      <w:r w:rsidR="006E1C3D">
        <w:rPr>
          <w:rFonts w:cs="Arial"/>
          <w:bCs/>
        </w:rPr>
        <w:t>Foster Carers, Residential Care Workers,</w:t>
      </w:r>
      <w:r w:rsidR="00B8072D">
        <w:rPr>
          <w:rFonts w:cs="Arial"/>
          <w:bCs/>
        </w:rPr>
        <w:t xml:space="preserve"> Designated Teachers and Special Educational Needs Officers in schools has ensured that PEPS are completed wit</w:t>
      </w:r>
      <w:r w:rsidR="009C6592">
        <w:rPr>
          <w:rFonts w:cs="Arial"/>
          <w:bCs/>
        </w:rPr>
        <w:t>hin the statutory time limits (every 6 months</w:t>
      </w:r>
      <w:r w:rsidR="00B8072D">
        <w:rPr>
          <w:rFonts w:cs="Arial"/>
          <w:bCs/>
        </w:rPr>
        <w:t>), and that PEPs are 'fit for purpose</w:t>
      </w:r>
      <w:r w:rsidR="00E04D3B">
        <w:rPr>
          <w:rFonts w:cs="Arial"/>
          <w:bCs/>
        </w:rPr>
        <w:t>'</w:t>
      </w:r>
      <w:r w:rsidR="00B8072D">
        <w:rPr>
          <w:rFonts w:cs="Arial"/>
          <w:bCs/>
        </w:rPr>
        <w:t xml:space="preserve">; CLAs are given aspirational educational targets, </w:t>
      </w:r>
      <w:r w:rsidR="006E1C3D">
        <w:rPr>
          <w:rFonts w:cs="Arial"/>
          <w:bCs/>
        </w:rPr>
        <w:t xml:space="preserve">'evidence based' </w:t>
      </w:r>
      <w:r w:rsidR="00B8072D">
        <w:rPr>
          <w:rFonts w:cs="Arial"/>
          <w:bCs/>
        </w:rPr>
        <w:t>interventions and expected outcomes.</w:t>
      </w:r>
      <w:r w:rsidR="00E04D3B">
        <w:rPr>
          <w:rFonts w:cs="Arial"/>
          <w:bCs/>
        </w:rPr>
        <w:t xml:space="preserve"> </w:t>
      </w:r>
      <w:r w:rsidR="00B8072D">
        <w:rPr>
          <w:rFonts w:cs="Arial"/>
          <w:bCs/>
        </w:rPr>
        <w:t xml:space="preserve">The </w:t>
      </w:r>
      <w:r w:rsidR="006E1C3D">
        <w:rPr>
          <w:rFonts w:cs="Arial"/>
          <w:bCs/>
        </w:rPr>
        <w:t>'</w:t>
      </w:r>
      <w:r w:rsidR="00B8072D">
        <w:rPr>
          <w:rFonts w:cs="Arial"/>
          <w:bCs/>
        </w:rPr>
        <w:t>quantity</w:t>
      </w:r>
      <w:r w:rsidR="006E1C3D">
        <w:rPr>
          <w:rFonts w:cs="Arial"/>
          <w:bCs/>
        </w:rPr>
        <w:t>'</w:t>
      </w:r>
      <w:r w:rsidR="00B8072D">
        <w:rPr>
          <w:rFonts w:cs="Arial"/>
          <w:bCs/>
        </w:rPr>
        <w:t xml:space="preserve"> of PEPs completed </w:t>
      </w:r>
      <w:r w:rsidR="006E1C3D">
        <w:rPr>
          <w:rFonts w:cs="Arial"/>
          <w:bCs/>
        </w:rPr>
        <w:t xml:space="preserve">in a timely manner, </w:t>
      </w:r>
      <w:r w:rsidR="00B8072D">
        <w:rPr>
          <w:rFonts w:cs="Arial"/>
          <w:bCs/>
        </w:rPr>
        <w:t xml:space="preserve">and </w:t>
      </w:r>
      <w:r w:rsidR="00402106">
        <w:rPr>
          <w:rFonts w:cs="Arial"/>
          <w:bCs/>
        </w:rPr>
        <w:t xml:space="preserve">the 'quality' </w:t>
      </w:r>
      <w:r w:rsidR="00B8072D">
        <w:rPr>
          <w:rFonts w:cs="Arial"/>
          <w:bCs/>
        </w:rPr>
        <w:t>of PEPs is monitored month</w:t>
      </w:r>
      <w:r w:rsidR="006E1C3D">
        <w:rPr>
          <w:rFonts w:cs="Arial"/>
          <w:bCs/>
        </w:rPr>
        <w:t xml:space="preserve">ly by the Virtual School, and both are </w:t>
      </w:r>
      <w:r w:rsidR="00B8072D">
        <w:rPr>
          <w:rFonts w:cs="Arial"/>
          <w:bCs/>
        </w:rPr>
        <w:t xml:space="preserve"> </w:t>
      </w:r>
      <w:r w:rsidR="006E1C3D">
        <w:rPr>
          <w:rFonts w:cs="Arial"/>
          <w:bCs/>
        </w:rPr>
        <w:t xml:space="preserve"> </w:t>
      </w:r>
      <w:r w:rsidR="00402106">
        <w:rPr>
          <w:rFonts w:cs="Arial"/>
          <w:bCs/>
        </w:rPr>
        <w:t>improving.</w:t>
      </w:r>
    </w:p>
    <w:p w:rsidR="009C6592" w:rsidRDefault="009C6592" w:rsidP="009C6592">
      <w:pPr>
        <w:pStyle w:val="ListParagraph"/>
        <w:contextualSpacing w:val="0"/>
        <w:jc w:val="both"/>
        <w:rPr>
          <w:rFonts w:cs="Arial"/>
          <w:bCs/>
        </w:rPr>
      </w:pPr>
    </w:p>
    <w:p w:rsidR="00B8072D" w:rsidRDefault="00B8072D" w:rsidP="006E1C3D">
      <w:pPr>
        <w:pStyle w:val="ListParagraph"/>
        <w:contextualSpacing w:val="0"/>
        <w:jc w:val="both"/>
        <w:rPr>
          <w:rFonts w:cs="Arial"/>
          <w:bCs/>
        </w:rPr>
      </w:pPr>
      <w:r>
        <w:rPr>
          <w:rFonts w:cs="Arial"/>
          <w:bCs/>
        </w:rPr>
        <w:t xml:space="preserve">From September </w:t>
      </w:r>
      <w:r w:rsidR="00C55258">
        <w:rPr>
          <w:rFonts w:cs="Arial"/>
          <w:bCs/>
        </w:rPr>
        <w:t>2013,</w:t>
      </w:r>
      <w:r>
        <w:rPr>
          <w:rFonts w:cs="Arial"/>
          <w:bCs/>
        </w:rPr>
        <w:t xml:space="preserve"> PEP</w:t>
      </w:r>
      <w:r w:rsidR="006E1C3D">
        <w:rPr>
          <w:rFonts w:cs="Arial"/>
          <w:bCs/>
        </w:rPr>
        <w:t xml:space="preserve"> </w:t>
      </w:r>
      <w:r>
        <w:rPr>
          <w:rFonts w:cs="Arial"/>
          <w:bCs/>
        </w:rPr>
        <w:t>educational targets will be set by the designated teacher f</w:t>
      </w:r>
      <w:r w:rsidR="005D77CB">
        <w:rPr>
          <w:rFonts w:cs="Arial"/>
          <w:bCs/>
        </w:rPr>
        <w:t xml:space="preserve">or CLA in school to ensure that their </w:t>
      </w:r>
      <w:r w:rsidR="00C55258">
        <w:rPr>
          <w:rFonts w:cs="Arial"/>
          <w:bCs/>
        </w:rPr>
        <w:t>educational targets</w:t>
      </w:r>
      <w:r w:rsidR="006E1C3D">
        <w:rPr>
          <w:rFonts w:cs="Arial"/>
          <w:bCs/>
        </w:rPr>
        <w:t xml:space="preserve"> are appropriate and </w:t>
      </w:r>
      <w:r>
        <w:rPr>
          <w:rFonts w:cs="Arial"/>
          <w:bCs/>
        </w:rPr>
        <w:t>achievable yet aspirational. Training for writin</w:t>
      </w:r>
      <w:r w:rsidR="006E1C3D">
        <w:rPr>
          <w:rFonts w:cs="Arial"/>
          <w:bCs/>
        </w:rPr>
        <w:t xml:space="preserve">g effective PEPs began in January 2013 and will continue throughout the </w:t>
      </w:r>
      <w:r>
        <w:rPr>
          <w:rFonts w:cs="Arial"/>
          <w:bCs/>
        </w:rPr>
        <w:t>Spring and Summer Terms 2013.</w:t>
      </w:r>
    </w:p>
    <w:p w:rsidR="005D77CB" w:rsidRDefault="005D77CB" w:rsidP="005D77CB">
      <w:pPr>
        <w:pStyle w:val="ListParagraph"/>
        <w:rPr>
          <w:rFonts w:cs="Arial"/>
          <w:bCs/>
        </w:rPr>
      </w:pPr>
    </w:p>
    <w:p w:rsidR="00E04D3B" w:rsidRDefault="00A51482" w:rsidP="005D77CB">
      <w:pPr>
        <w:pStyle w:val="ListParagraph"/>
        <w:numPr>
          <w:ilvl w:val="0"/>
          <w:numId w:val="33"/>
        </w:numPr>
        <w:contextualSpacing w:val="0"/>
        <w:jc w:val="both"/>
        <w:rPr>
          <w:rFonts w:cs="Arial"/>
          <w:bCs/>
        </w:rPr>
      </w:pPr>
      <w:r w:rsidRPr="00A51482">
        <w:rPr>
          <w:rFonts w:cs="Arial"/>
          <w:b/>
          <w:bCs/>
        </w:rPr>
        <w:t>Prioritising Funding Streams for CLA</w:t>
      </w:r>
      <w:r w:rsidR="00DA13E5" w:rsidRPr="009C6592">
        <w:rPr>
          <w:rFonts w:cs="Arial"/>
          <w:bCs/>
        </w:rPr>
        <w:t xml:space="preserve">: </w:t>
      </w:r>
      <w:r w:rsidR="00DA13E5">
        <w:rPr>
          <w:rFonts w:cs="Arial"/>
          <w:bCs/>
        </w:rPr>
        <w:t xml:space="preserve">Lancashire has generously funded </w:t>
      </w:r>
      <w:r w:rsidR="005D77CB" w:rsidRPr="00DA13E5">
        <w:rPr>
          <w:rFonts w:cs="Arial"/>
          <w:bCs/>
        </w:rPr>
        <w:t>Personal Education Plan Allowances (PEPSA</w:t>
      </w:r>
      <w:r w:rsidR="00DA13E5">
        <w:rPr>
          <w:rFonts w:cs="Arial"/>
          <w:bCs/>
        </w:rPr>
        <w:t>s</w:t>
      </w:r>
      <w:r w:rsidR="005D77CB" w:rsidRPr="00DA13E5">
        <w:rPr>
          <w:rFonts w:cs="Arial"/>
          <w:bCs/>
        </w:rPr>
        <w:t xml:space="preserve">) </w:t>
      </w:r>
      <w:r w:rsidR="00DA13E5">
        <w:rPr>
          <w:rFonts w:cs="Arial"/>
          <w:bCs/>
        </w:rPr>
        <w:t xml:space="preserve">of up to £600 for any CLA who is identified as underachieving. This </w:t>
      </w:r>
      <w:r w:rsidR="005D77CB" w:rsidRPr="00DA13E5">
        <w:rPr>
          <w:rFonts w:cs="Arial"/>
          <w:bCs/>
        </w:rPr>
        <w:t>has ensured that CLA are not educationally disaffected</w:t>
      </w:r>
      <w:r w:rsidR="005D77CB">
        <w:rPr>
          <w:rFonts w:cs="Arial"/>
          <w:bCs/>
        </w:rPr>
        <w:t xml:space="preserve"> or </w:t>
      </w:r>
      <w:r w:rsidR="005D77CB" w:rsidRPr="003B089D">
        <w:rPr>
          <w:rFonts w:cs="Arial"/>
          <w:bCs/>
        </w:rPr>
        <w:t xml:space="preserve">disadvantaged. </w:t>
      </w:r>
      <w:r w:rsidR="00DA13E5">
        <w:rPr>
          <w:rFonts w:cs="Arial"/>
          <w:bCs/>
        </w:rPr>
        <w:t>This year</w:t>
      </w:r>
      <w:r w:rsidR="00E04D3B">
        <w:rPr>
          <w:rFonts w:cs="Arial"/>
          <w:bCs/>
        </w:rPr>
        <w:t xml:space="preserve"> </w:t>
      </w:r>
      <w:r w:rsidR="005D77CB" w:rsidRPr="003B089D">
        <w:rPr>
          <w:rFonts w:cs="Arial"/>
          <w:bCs/>
        </w:rPr>
        <w:t>Personal Education Support Allowance</w:t>
      </w:r>
      <w:r w:rsidR="00432C8F">
        <w:rPr>
          <w:rFonts w:cs="Arial"/>
          <w:bCs/>
        </w:rPr>
        <w:t xml:space="preserve">s </w:t>
      </w:r>
      <w:r w:rsidR="00DA13E5">
        <w:rPr>
          <w:rFonts w:cs="Arial"/>
          <w:bCs/>
        </w:rPr>
        <w:t xml:space="preserve">have </w:t>
      </w:r>
      <w:r w:rsidR="005D77CB" w:rsidRPr="003B089D">
        <w:rPr>
          <w:rFonts w:cs="Arial"/>
          <w:bCs/>
        </w:rPr>
        <w:t xml:space="preserve">supported 496 </w:t>
      </w:r>
      <w:r w:rsidR="005D77CB">
        <w:rPr>
          <w:rFonts w:cs="Arial"/>
          <w:bCs/>
        </w:rPr>
        <w:t xml:space="preserve">x </w:t>
      </w:r>
      <w:r w:rsidR="005D77CB" w:rsidRPr="003B089D">
        <w:rPr>
          <w:rFonts w:cs="Arial"/>
          <w:bCs/>
        </w:rPr>
        <w:t>CLA who were underachieving</w:t>
      </w:r>
      <w:r w:rsidR="00DA13E5">
        <w:rPr>
          <w:rFonts w:cs="Arial"/>
          <w:bCs/>
        </w:rPr>
        <w:t xml:space="preserve">, assisting them in  </w:t>
      </w:r>
      <w:r w:rsidR="005D77CB" w:rsidRPr="003B089D">
        <w:rPr>
          <w:rFonts w:cs="Arial"/>
          <w:bCs/>
        </w:rPr>
        <w:t xml:space="preserve"> 'plug</w:t>
      </w:r>
      <w:r w:rsidR="00DA13E5">
        <w:rPr>
          <w:rFonts w:cs="Arial"/>
          <w:bCs/>
        </w:rPr>
        <w:t xml:space="preserve">ging </w:t>
      </w:r>
      <w:r w:rsidR="005D77CB" w:rsidRPr="003B089D">
        <w:rPr>
          <w:rFonts w:cs="Arial"/>
          <w:bCs/>
        </w:rPr>
        <w:t xml:space="preserve"> the gaps ' and </w:t>
      </w:r>
      <w:r w:rsidR="005D77CB">
        <w:rPr>
          <w:rFonts w:cs="Arial"/>
          <w:bCs/>
        </w:rPr>
        <w:t>'</w:t>
      </w:r>
      <w:r w:rsidR="005D77CB" w:rsidRPr="003B089D">
        <w:rPr>
          <w:rFonts w:cs="Arial"/>
          <w:bCs/>
        </w:rPr>
        <w:t>catch</w:t>
      </w:r>
      <w:r w:rsidR="00DA13E5">
        <w:rPr>
          <w:rFonts w:cs="Arial"/>
          <w:bCs/>
        </w:rPr>
        <w:t>ing</w:t>
      </w:r>
      <w:r w:rsidR="005D77CB" w:rsidRPr="003B089D">
        <w:rPr>
          <w:rFonts w:cs="Arial"/>
          <w:bCs/>
        </w:rPr>
        <w:t xml:space="preserve"> up</w:t>
      </w:r>
      <w:r w:rsidR="005D77CB">
        <w:rPr>
          <w:rFonts w:cs="Arial"/>
          <w:bCs/>
        </w:rPr>
        <w:t>'</w:t>
      </w:r>
      <w:r w:rsidR="005D77CB" w:rsidRPr="003B089D">
        <w:rPr>
          <w:rFonts w:cs="Arial"/>
          <w:bCs/>
        </w:rPr>
        <w:t xml:space="preserve"> on essential s</w:t>
      </w:r>
      <w:r w:rsidR="005D77CB">
        <w:rPr>
          <w:rFonts w:cs="Arial"/>
          <w:bCs/>
        </w:rPr>
        <w:t xml:space="preserve">kills </w:t>
      </w:r>
      <w:r w:rsidR="00C55258">
        <w:rPr>
          <w:rFonts w:cs="Arial"/>
          <w:bCs/>
        </w:rPr>
        <w:t>i.e.</w:t>
      </w:r>
      <w:r w:rsidR="005D77CB">
        <w:rPr>
          <w:rFonts w:cs="Arial"/>
          <w:bCs/>
        </w:rPr>
        <w:t xml:space="preserve"> Literacy and Numeracy</w:t>
      </w:r>
      <w:r w:rsidR="007835E2">
        <w:rPr>
          <w:rFonts w:cs="Arial"/>
          <w:bCs/>
        </w:rPr>
        <w:t>.</w:t>
      </w:r>
      <w:r w:rsidR="005D77CB">
        <w:rPr>
          <w:rFonts w:cs="Arial"/>
          <w:bCs/>
        </w:rPr>
        <w:t xml:space="preserve"> </w:t>
      </w:r>
      <w:r w:rsidR="007835E2">
        <w:rPr>
          <w:rFonts w:cs="Arial"/>
          <w:bCs/>
        </w:rPr>
        <w:t>For example:</w:t>
      </w:r>
      <w:r w:rsidR="005D77CB">
        <w:rPr>
          <w:rFonts w:cs="Arial"/>
          <w:bCs/>
        </w:rPr>
        <w:t xml:space="preserve"> 1 to 1 tuition, small group work, ICT learning packages.</w:t>
      </w:r>
    </w:p>
    <w:p w:rsidR="008B08C0" w:rsidRDefault="005D77CB">
      <w:pPr>
        <w:pStyle w:val="ListParagraph"/>
        <w:contextualSpacing w:val="0"/>
        <w:jc w:val="both"/>
        <w:rPr>
          <w:rFonts w:cs="Arial"/>
          <w:bCs/>
        </w:rPr>
      </w:pPr>
      <w:r w:rsidRPr="003B089D">
        <w:rPr>
          <w:rFonts w:cs="Arial"/>
          <w:bCs/>
        </w:rPr>
        <w:t xml:space="preserve"> </w:t>
      </w:r>
    </w:p>
    <w:p w:rsidR="005D77CB" w:rsidRDefault="005D77CB" w:rsidP="006E1C3D">
      <w:pPr>
        <w:pStyle w:val="ListParagraph"/>
        <w:jc w:val="both"/>
        <w:rPr>
          <w:rFonts w:cs="Arial"/>
          <w:bCs/>
        </w:rPr>
      </w:pPr>
      <w:r>
        <w:rPr>
          <w:rFonts w:cs="Arial"/>
          <w:bCs/>
        </w:rPr>
        <w:t xml:space="preserve">However, </w:t>
      </w:r>
      <w:r w:rsidR="006E1C3D">
        <w:rPr>
          <w:rFonts w:cs="Arial"/>
          <w:bCs/>
        </w:rPr>
        <w:t xml:space="preserve">challenging </w:t>
      </w:r>
      <w:r>
        <w:rPr>
          <w:rFonts w:cs="Arial"/>
          <w:bCs/>
        </w:rPr>
        <w:t>s</w:t>
      </w:r>
      <w:r w:rsidRPr="003B089D">
        <w:rPr>
          <w:rFonts w:cs="Arial"/>
          <w:bCs/>
        </w:rPr>
        <w:t xml:space="preserve">chools </w:t>
      </w:r>
      <w:r>
        <w:rPr>
          <w:rFonts w:cs="Arial"/>
          <w:bCs/>
        </w:rPr>
        <w:t>and colle</w:t>
      </w:r>
      <w:r w:rsidR="006E1C3D">
        <w:rPr>
          <w:rFonts w:cs="Arial"/>
          <w:bCs/>
        </w:rPr>
        <w:t xml:space="preserve">ges </w:t>
      </w:r>
      <w:r w:rsidRPr="003B089D">
        <w:rPr>
          <w:rFonts w:cs="Arial"/>
          <w:bCs/>
        </w:rPr>
        <w:t xml:space="preserve">to utilise the funds they have </w:t>
      </w:r>
      <w:r>
        <w:rPr>
          <w:rFonts w:cs="Arial"/>
          <w:bCs/>
        </w:rPr>
        <w:t xml:space="preserve">available </w:t>
      </w:r>
      <w:r w:rsidRPr="003B089D">
        <w:rPr>
          <w:rFonts w:cs="Arial"/>
          <w:bCs/>
        </w:rPr>
        <w:t xml:space="preserve">for CLA </w:t>
      </w:r>
      <w:r>
        <w:rPr>
          <w:rFonts w:cs="Arial"/>
          <w:bCs/>
        </w:rPr>
        <w:t xml:space="preserve">in more creative and pragmatic ways </w:t>
      </w:r>
      <w:r w:rsidRPr="003B089D">
        <w:rPr>
          <w:rFonts w:cs="Arial"/>
          <w:bCs/>
        </w:rPr>
        <w:t>has also been a priority this year</w:t>
      </w:r>
      <w:r>
        <w:rPr>
          <w:rFonts w:cs="Arial"/>
          <w:bCs/>
        </w:rPr>
        <w:t xml:space="preserve">. </w:t>
      </w:r>
      <w:r w:rsidR="007835E2">
        <w:rPr>
          <w:rFonts w:cs="Arial"/>
          <w:bCs/>
        </w:rPr>
        <w:t>For example,</w:t>
      </w:r>
      <w:r>
        <w:rPr>
          <w:rFonts w:cs="Arial"/>
          <w:bCs/>
        </w:rPr>
        <w:t xml:space="preserve"> Schools have: £600 Pupil Premium (£900 from 1</w:t>
      </w:r>
      <w:r w:rsidR="006E1C3D">
        <w:rPr>
          <w:rFonts w:cs="Arial"/>
          <w:bCs/>
        </w:rPr>
        <w:t xml:space="preserve"> A</w:t>
      </w:r>
      <w:r>
        <w:rPr>
          <w:rFonts w:cs="Arial"/>
          <w:bCs/>
        </w:rPr>
        <w:t xml:space="preserve">pril </w:t>
      </w:r>
      <w:r w:rsidR="006E1C3D">
        <w:rPr>
          <w:rFonts w:cs="Arial"/>
          <w:bCs/>
        </w:rPr>
        <w:t>2013), £1200 above other children</w:t>
      </w:r>
      <w:r>
        <w:rPr>
          <w:rFonts w:cs="Arial"/>
          <w:bCs/>
        </w:rPr>
        <w:t xml:space="preserve">, and SEND funding </w:t>
      </w:r>
      <w:r w:rsidR="00402106">
        <w:rPr>
          <w:rFonts w:cs="Arial"/>
          <w:bCs/>
        </w:rPr>
        <w:t>(if</w:t>
      </w:r>
      <w:r>
        <w:rPr>
          <w:rFonts w:cs="Arial"/>
          <w:bCs/>
        </w:rPr>
        <w:t xml:space="preserve"> </w:t>
      </w:r>
      <w:r w:rsidR="00402106">
        <w:rPr>
          <w:rFonts w:cs="Arial"/>
          <w:bCs/>
        </w:rPr>
        <w:t>required)</w:t>
      </w:r>
      <w:r>
        <w:rPr>
          <w:rFonts w:cs="Arial"/>
          <w:bCs/>
        </w:rPr>
        <w:t xml:space="preserve"> up to the first £10,000. This work </w:t>
      </w:r>
      <w:r w:rsidR="006E1C3D">
        <w:rPr>
          <w:rFonts w:cs="Arial"/>
          <w:bCs/>
        </w:rPr>
        <w:t>is being very effectively suppor</w:t>
      </w:r>
      <w:r w:rsidR="00DA13E5">
        <w:rPr>
          <w:rFonts w:cs="Arial"/>
          <w:bCs/>
        </w:rPr>
        <w:t xml:space="preserve">ted by the Area Champions Groups, and OFSTED inspectors now enquire of schools how this funding has been effectively used to improve the education of their CLA . </w:t>
      </w:r>
    </w:p>
    <w:p w:rsidR="006E1C3D" w:rsidRDefault="006E1C3D" w:rsidP="006E1C3D">
      <w:pPr>
        <w:pStyle w:val="ListParagraph"/>
        <w:jc w:val="both"/>
        <w:rPr>
          <w:rFonts w:cs="Arial"/>
          <w:bCs/>
        </w:rPr>
      </w:pPr>
    </w:p>
    <w:p w:rsidR="005D77CB" w:rsidRDefault="00A51482" w:rsidP="005D77CB">
      <w:pPr>
        <w:pStyle w:val="ListParagraph"/>
        <w:numPr>
          <w:ilvl w:val="0"/>
          <w:numId w:val="18"/>
        </w:numPr>
        <w:contextualSpacing w:val="0"/>
        <w:jc w:val="both"/>
        <w:rPr>
          <w:rFonts w:cs="Arial"/>
          <w:bCs/>
        </w:rPr>
      </w:pPr>
      <w:r w:rsidRPr="00A51482">
        <w:rPr>
          <w:rFonts w:cs="Arial"/>
          <w:b/>
          <w:bCs/>
        </w:rPr>
        <w:t>Maths and English  A-C</w:t>
      </w:r>
      <w:r w:rsidR="005D77CB">
        <w:rPr>
          <w:rFonts w:cs="Arial"/>
          <w:bCs/>
        </w:rPr>
        <w:t xml:space="preserve"> </w:t>
      </w:r>
      <w:r w:rsidR="005D77CB" w:rsidRPr="00BA41C1">
        <w:rPr>
          <w:rFonts w:cs="Arial"/>
          <w:bCs/>
        </w:rPr>
        <w:t xml:space="preserve">were both prioritised for intensive support </w:t>
      </w:r>
      <w:r w:rsidR="005D77CB">
        <w:rPr>
          <w:rFonts w:cs="Arial"/>
          <w:bCs/>
        </w:rPr>
        <w:t xml:space="preserve">(1 to 1 teaching) </w:t>
      </w:r>
      <w:r w:rsidR="005D77CB" w:rsidRPr="00BA41C1">
        <w:rPr>
          <w:rFonts w:cs="Arial"/>
          <w:bCs/>
        </w:rPr>
        <w:t>and P</w:t>
      </w:r>
      <w:r w:rsidR="005D77CB">
        <w:rPr>
          <w:rFonts w:cs="Arial"/>
          <w:bCs/>
        </w:rPr>
        <w:t>EPSA funding during 2011-2012 for Year 11, and this has had a very positive  impact  on the numbers of CLA achieving Maths and English A-C, and vastly inc</w:t>
      </w:r>
      <w:r w:rsidR="006E7195">
        <w:rPr>
          <w:rFonts w:cs="Arial"/>
          <w:bCs/>
        </w:rPr>
        <w:t>reases employment opportunities</w:t>
      </w:r>
      <w:r w:rsidR="005D77CB">
        <w:rPr>
          <w:rFonts w:cs="Arial"/>
          <w:bCs/>
        </w:rPr>
        <w:t>.</w:t>
      </w:r>
    </w:p>
    <w:p w:rsidR="005D77CB" w:rsidRDefault="005D77CB" w:rsidP="005D77CB">
      <w:pPr>
        <w:pStyle w:val="ListParagraph"/>
        <w:jc w:val="both"/>
        <w:rPr>
          <w:rFonts w:cs="Arial"/>
          <w:bCs/>
        </w:rPr>
      </w:pPr>
    </w:p>
    <w:p w:rsidR="005D77CB" w:rsidRDefault="00A51482" w:rsidP="005D77CB">
      <w:pPr>
        <w:pStyle w:val="ListParagraph"/>
        <w:numPr>
          <w:ilvl w:val="0"/>
          <w:numId w:val="18"/>
        </w:numPr>
        <w:contextualSpacing w:val="0"/>
        <w:jc w:val="both"/>
        <w:rPr>
          <w:rFonts w:cs="Arial"/>
          <w:bCs/>
        </w:rPr>
      </w:pPr>
      <w:r w:rsidRPr="00A51482">
        <w:rPr>
          <w:rFonts w:cs="Arial"/>
          <w:b/>
          <w:bCs/>
        </w:rPr>
        <w:lastRenderedPageBreak/>
        <w:t>Literacy:</w:t>
      </w:r>
      <w:r w:rsidR="00C05177" w:rsidRPr="007835E2">
        <w:rPr>
          <w:rFonts w:cs="Arial"/>
          <w:bCs/>
        </w:rPr>
        <w:t xml:space="preserve"> </w:t>
      </w:r>
      <w:r w:rsidR="005D77CB">
        <w:rPr>
          <w:rFonts w:cs="Arial"/>
          <w:bCs/>
        </w:rPr>
        <w:t xml:space="preserve">Reading, language and social communication skills were promoted at Residential Children's Homes through the provision  of  new, up to date books, magazines,  newspapers etc </w:t>
      </w:r>
    </w:p>
    <w:p w:rsidR="005D77CB" w:rsidRPr="00C525FA" w:rsidRDefault="005D77CB" w:rsidP="005D77CB">
      <w:pPr>
        <w:pStyle w:val="ListParagraph"/>
        <w:rPr>
          <w:rFonts w:cs="Arial"/>
          <w:bCs/>
        </w:rPr>
      </w:pPr>
    </w:p>
    <w:p w:rsidR="005D77CB" w:rsidRDefault="00A51482" w:rsidP="00432C8F">
      <w:pPr>
        <w:pStyle w:val="ListParagraph"/>
        <w:numPr>
          <w:ilvl w:val="0"/>
          <w:numId w:val="50"/>
        </w:numPr>
        <w:contextualSpacing w:val="0"/>
        <w:jc w:val="both"/>
        <w:rPr>
          <w:rFonts w:cs="Arial"/>
          <w:bCs/>
        </w:rPr>
      </w:pPr>
      <w:r w:rsidRPr="00A51482">
        <w:rPr>
          <w:rFonts w:cs="Arial"/>
          <w:b/>
          <w:bCs/>
        </w:rPr>
        <w:t>CoPE</w:t>
      </w:r>
      <w:r w:rsidR="0020367A">
        <w:rPr>
          <w:rFonts w:cs="Arial"/>
          <w:b/>
          <w:bCs/>
        </w:rPr>
        <w:t>:</w:t>
      </w:r>
      <w:r w:rsidR="005D77CB">
        <w:rPr>
          <w:rFonts w:cs="Arial"/>
          <w:bCs/>
        </w:rPr>
        <w:t xml:space="preserve"> Reading, Writing, Maths, Language and Social Skills have been promoted and improved through CLAs participation in CoPE ( Certif</w:t>
      </w:r>
      <w:r w:rsidR="007835E2">
        <w:rPr>
          <w:rFonts w:cs="Arial"/>
          <w:bCs/>
        </w:rPr>
        <w:t>icate of Personal Effectiveness</w:t>
      </w:r>
      <w:r w:rsidR="005D77CB">
        <w:rPr>
          <w:rFonts w:cs="Arial"/>
          <w:bCs/>
        </w:rPr>
        <w:t>) challenges within Residential  Children's Homes</w:t>
      </w:r>
    </w:p>
    <w:p w:rsidR="00B8072D" w:rsidRPr="00374AD8" w:rsidRDefault="00B8072D" w:rsidP="00B8072D">
      <w:pPr>
        <w:jc w:val="both"/>
        <w:rPr>
          <w:rFonts w:cs="Arial"/>
          <w:bCs/>
        </w:rPr>
      </w:pPr>
    </w:p>
    <w:p w:rsidR="00B8072D" w:rsidRPr="00F408D0" w:rsidRDefault="007835E2" w:rsidP="00B8072D">
      <w:pPr>
        <w:pStyle w:val="ListParagraph"/>
        <w:numPr>
          <w:ilvl w:val="0"/>
          <w:numId w:val="27"/>
        </w:numPr>
        <w:contextualSpacing w:val="0"/>
        <w:jc w:val="both"/>
        <w:rPr>
          <w:rFonts w:cs="Arial"/>
          <w:b/>
          <w:bCs/>
          <w:u w:val="single"/>
        </w:rPr>
      </w:pPr>
      <w:r>
        <w:rPr>
          <w:rFonts w:cs="Arial"/>
          <w:b/>
          <w:bCs/>
        </w:rPr>
        <w:t>CLA</w:t>
      </w:r>
      <w:r w:rsidR="00A51482" w:rsidRPr="00A51482">
        <w:rPr>
          <w:rFonts w:cs="Arial"/>
          <w:b/>
          <w:bCs/>
        </w:rPr>
        <w:t>:</w:t>
      </w:r>
      <w:r>
        <w:rPr>
          <w:rFonts w:cs="Arial"/>
          <w:b/>
          <w:bCs/>
        </w:rPr>
        <w:t xml:space="preserve"> </w:t>
      </w:r>
      <w:r w:rsidR="00A51482" w:rsidRPr="00A51482">
        <w:rPr>
          <w:rFonts w:cs="Arial"/>
          <w:b/>
          <w:bCs/>
        </w:rPr>
        <w:t>Emotional Healt</w:t>
      </w:r>
      <w:r w:rsidR="00FD086D" w:rsidRPr="00FD086D">
        <w:rPr>
          <w:rFonts w:cs="Arial"/>
          <w:b/>
          <w:bCs/>
        </w:rPr>
        <w:t>h</w:t>
      </w:r>
      <w:r w:rsidR="00B8072D" w:rsidRPr="00FD086D">
        <w:rPr>
          <w:rFonts w:cs="Arial"/>
          <w:b/>
          <w:bCs/>
        </w:rPr>
        <w:t>:</w:t>
      </w:r>
      <w:r w:rsidR="00B8072D" w:rsidRPr="00F408D0">
        <w:rPr>
          <w:rFonts w:cs="Arial"/>
          <w:bCs/>
        </w:rPr>
        <w:t xml:space="preserve">  (Source DfE -</w:t>
      </w:r>
      <w:r>
        <w:rPr>
          <w:rFonts w:cs="Arial"/>
          <w:bCs/>
        </w:rPr>
        <w:t xml:space="preserve"> </w:t>
      </w:r>
      <w:r w:rsidR="00B8072D" w:rsidRPr="00F408D0">
        <w:rPr>
          <w:rFonts w:cs="Arial"/>
          <w:bCs/>
        </w:rPr>
        <w:t>2012)</w:t>
      </w:r>
    </w:p>
    <w:p w:rsidR="00B8072D" w:rsidRPr="0011626B" w:rsidRDefault="00B8072D" w:rsidP="00B8072D">
      <w:pPr>
        <w:pStyle w:val="ListParagraph"/>
        <w:ind w:left="360"/>
        <w:jc w:val="both"/>
        <w:rPr>
          <w:rFonts w:cs="Arial"/>
          <w:b/>
          <w:bCs/>
          <w:szCs w:val="24"/>
          <w:u w:val="single"/>
        </w:rPr>
      </w:pPr>
      <w:r w:rsidRPr="0052214D">
        <w:rPr>
          <w:rFonts w:cs="Arial"/>
          <w:bC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1164"/>
        <w:gridCol w:w="1539"/>
        <w:gridCol w:w="1673"/>
        <w:gridCol w:w="1730"/>
      </w:tblGrid>
      <w:tr w:rsidR="00B8072D" w:rsidRPr="0011626B" w:rsidTr="00B8072D">
        <w:trPr>
          <w:trHeight w:val="630"/>
        </w:trPr>
        <w:tc>
          <w:tcPr>
            <w:tcW w:w="3448" w:type="dxa"/>
            <w:vMerge w:val="restart"/>
          </w:tcPr>
          <w:p w:rsidR="00B8072D" w:rsidRPr="0011626B" w:rsidRDefault="00B8072D" w:rsidP="00B8072D">
            <w:pPr>
              <w:pStyle w:val="ListParagraph"/>
              <w:ind w:left="0"/>
              <w:jc w:val="both"/>
              <w:rPr>
                <w:rFonts w:cs="Arial"/>
                <w:b/>
                <w:bCs/>
                <w:szCs w:val="24"/>
              </w:rPr>
            </w:pPr>
            <w:r w:rsidRPr="0011626B">
              <w:rPr>
                <w:rFonts w:cs="Arial"/>
                <w:b/>
                <w:bCs/>
                <w:szCs w:val="24"/>
              </w:rPr>
              <w:t>% of eligible CLA   for whom a Strengths and Difficulties Questionnaire (SDQ) was submitted</w:t>
            </w:r>
          </w:p>
        </w:tc>
        <w:tc>
          <w:tcPr>
            <w:tcW w:w="1085" w:type="dxa"/>
            <w:vMerge w:val="restart"/>
          </w:tcPr>
          <w:p w:rsidR="00B8072D" w:rsidRPr="0011626B" w:rsidRDefault="00B8072D" w:rsidP="00B8072D">
            <w:pPr>
              <w:pStyle w:val="ListParagraph"/>
              <w:ind w:left="0"/>
              <w:jc w:val="both"/>
              <w:rPr>
                <w:rFonts w:cs="Arial"/>
                <w:b/>
                <w:bCs/>
                <w:szCs w:val="24"/>
              </w:rPr>
            </w:pPr>
            <w:r w:rsidRPr="0011626B">
              <w:rPr>
                <w:rFonts w:cs="Arial"/>
                <w:b/>
                <w:bCs/>
                <w:szCs w:val="24"/>
              </w:rPr>
              <w:t xml:space="preserve">Average score </w:t>
            </w:r>
          </w:p>
        </w:tc>
        <w:tc>
          <w:tcPr>
            <w:tcW w:w="5789" w:type="dxa"/>
            <w:gridSpan w:val="3"/>
          </w:tcPr>
          <w:p w:rsidR="00B8072D" w:rsidRPr="0011626B" w:rsidRDefault="00B8072D" w:rsidP="00B8072D">
            <w:pPr>
              <w:pStyle w:val="ListParagraph"/>
              <w:ind w:left="0"/>
              <w:jc w:val="both"/>
              <w:rPr>
                <w:rFonts w:cs="Arial"/>
                <w:b/>
                <w:bCs/>
                <w:szCs w:val="24"/>
              </w:rPr>
            </w:pPr>
            <w:r w:rsidRPr="0011626B">
              <w:rPr>
                <w:rFonts w:cs="Arial"/>
                <w:b/>
                <w:bCs/>
                <w:szCs w:val="24"/>
              </w:rPr>
              <w:t>% of eligible CLA with SDQ score considered :-</w:t>
            </w:r>
          </w:p>
        </w:tc>
      </w:tr>
      <w:tr w:rsidR="00B8072D" w:rsidRPr="0011626B" w:rsidTr="00B8072D">
        <w:trPr>
          <w:trHeight w:val="292"/>
        </w:trPr>
        <w:tc>
          <w:tcPr>
            <w:tcW w:w="3448" w:type="dxa"/>
            <w:vMerge/>
          </w:tcPr>
          <w:p w:rsidR="00B8072D" w:rsidRPr="0011626B" w:rsidRDefault="00B8072D" w:rsidP="00B8072D">
            <w:pPr>
              <w:pStyle w:val="ListParagraph"/>
              <w:ind w:left="0"/>
              <w:jc w:val="both"/>
              <w:rPr>
                <w:rFonts w:cs="Arial"/>
                <w:bCs/>
                <w:szCs w:val="24"/>
              </w:rPr>
            </w:pPr>
          </w:p>
        </w:tc>
        <w:tc>
          <w:tcPr>
            <w:tcW w:w="1085" w:type="dxa"/>
            <w:vMerge/>
          </w:tcPr>
          <w:p w:rsidR="00B8072D" w:rsidRPr="0011626B" w:rsidRDefault="00B8072D" w:rsidP="00B8072D">
            <w:pPr>
              <w:pStyle w:val="ListParagraph"/>
              <w:ind w:left="0"/>
              <w:jc w:val="both"/>
              <w:rPr>
                <w:rFonts w:cs="Arial"/>
                <w:bCs/>
                <w:szCs w:val="24"/>
              </w:rPr>
            </w:pPr>
          </w:p>
        </w:tc>
        <w:tc>
          <w:tcPr>
            <w:tcW w:w="1927" w:type="dxa"/>
          </w:tcPr>
          <w:p w:rsidR="00B8072D" w:rsidRPr="0011626B" w:rsidRDefault="00B8072D" w:rsidP="00B8072D">
            <w:pPr>
              <w:pStyle w:val="ListParagraph"/>
              <w:ind w:left="0"/>
              <w:jc w:val="both"/>
              <w:rPr>
                <w:rFonts w:cs="Arial"/>
                <w:bCs/>
                <w:szCs w:val="24"/>
              </w:rPr>
            </w:pPr>
            <w:r w:rsidRPr="0011626B">
              <w:rPr>
                <w:rFonts w:cs="Arial"/>
                <w:bCs/>
                <w:szCs w:val="24"/>
              </w:rPr>
              <w:t xml:space="preserve">Normal </w:t>
            </w:r>
          </w:p>
        </w:tc>
        <w:tc>
          <w:tcPr>
            <w:tcW w:w="1930" w:type="dxa"/>
          </w:tcPr>
          <w:p w:rsidR="00B8072D" w:rsidRPr="0011626B" w:rsidRDefault="00B8072D" w:rsidP="00B8072D">
            <w:pPr>
              <w:pStyle w:val="ListParagraph"/>
              <w:ind w:left="0"/>
              <w:jc w:val="both"/>
              <w:rPr>
                <w:rFonts w:cs="Arial"/>
                <w:bCs/>
                <w:szCs w:val="24"/>
              </w:rPr>
            </w:pPr>
            <w:r w:rsidRPr="0011626B">
              <w:rPr>
                <w:rFonts w:cs="Arial"/>
                <w:bCs/>
                <w:szCs w:val="24"/>
              </w:rPr>
              <w:t xml:space="preserve">Borderline </w:t>
            </w:r>
          </w:p>
        </w:tc>
        <w:tc>
          <w:tcPr>
            <w:tcW w:w="1932" w:type="dxa"/>
          </w:tcPr>
          <w:p w:rsidR="00B8072D" w:rsidRPr="0011626B" w:rsidRDefault="00B8072D" w:rsidP="00B8072D">
            <w:pPr>
              <w:pStyle w:val="ListParagraph"/>
              <w:ind w:left="0"/>
              <w:jc w:val="both"/>
              <w:rPr>
                <w:rFonts w:cs="Arial"/>
                <w:bCs/>
                <w:szCs w:val="24"/>
              </w:rPr>
            </w:pPr>
            <w:r w:rsidRPr="0011626B">
              <w:rPr>
                <w:rFonts w:cs="Arial"/>
                <w:bCs/>
                <w:szCs w:val="24"/>
              </w:rPr>
              <w:t>Concerning</w:t>
            </w:r>
          </w:p>
        </w:tc>
      </w:tr>
      <w:tr w:rsidR="00B8072D" w:rsidRPr="0011626B" w:rsidTr="00B8072D">
        <w:tc>
          <w:tcPr>
            <w:tcW w:w="3448" w:type="dxa"/>
          </w:tcPr>
          <w:p w:rsidR="00B8072D" w:rsidRPr="0011626B" w:rsidRDefault="00B8072D" w:rsidP="00B8072D">
            <w:pPr>
              <w:pStyle w:val="ListParagraph"/>
              <w:ind w:left="0"/>
              <w:jc w:val="both"/>
              <w:rPr>
                <w:rFonts w:cs="Arial"/>
                <w:bCs/>
                <w:szCs w:val="24"/>
              </w:rPr>
            </w:pPr>
            <w:r w:rsidRPr="0011626B">
              <w:rPr>
                <w:rFonts w:cs="Arial"/>
                <w:bCs/>
                <w:szCs w:val="24"/>
              </w:rPr>
              <w:t>England :     70%</w:t>
            </w:r>
          </w:p>
        </w:tc>
        <w:tc>
          <w:tcPr>
            <w:tcW w:w="1085" w:type="dxa"/>
          </w:tcPr>
          <w:p w:rsidR="00B8072D" w:rsidRPr="0011626B" w:rsidRDefault="00B8072D" w:rsidP="00B8072D">
            <w:pPr>
              <w:pStyle w:val="ListParagraph"/>
              <w:ind w:left="0"/>
              <w:jc w:val="both"/>
              <w:rPr>
                <w:rFonts w:cs="Arial"/>
                <w:bCs/>
                <w:szCs w:val="24"/>
              </w:rPr>
            </w:pPr>
            <w:r w:rsidRPr="0011626B">
              <w:rPr>
                <w:rFonts w:cs="Arial"/>
                <w:bCs/>
                <w:szCs w:val="24"/>
              </w:rPr>
              <w:t>13.8%</w:t>
            </w:r>
          </w:p>
        </w:tc>
        <w:tc>
          <w:tcPr>
            <w:tcW w:w="1927" w:type="dxa"/>
          </w:tcPr>
          <w:p w:rsidR="00B8072D" w:rsidRPr="0011626B" w:rsidRDefault="00B8072D" w:rsidP="00B8072D">
            <w:pPr>
              <w:pStyle w:val="ListParagraph"/>
              <w:ind w:left="0"/>
              <w:jc w:val="both"/>
              <w:rPr>
                <w:rFonts w:cs="Arial"/>
                <w:bCs/>
                <w:szCs w:val="24"/>
              </w:rPr>
            </w:pPr>
            <w:r w:rsidRPr="0011626B">
              <w:rPr>
                <w:rFonts w:cs="Arial"/>
                <w:bCs/>
                <w:szCs w:val="24"/>
              </w:rPr>
              <w:t>51%</w:t>
            </w:r>
          </w:p>
        </w:tc>
        <w:tc>
          <w:tcPr>
            <w:tcW w:w="1930" w:type="dxa"/>
          </w:tcPr>
          <w:p w:rsidR="00B8072D" w:rsidRPr="0011626B" w:rsidRDefault="00B8072D" w:rsidP="00B8072D">
            <w:pPr>
              <w:pStyle w:val="ListParagraph"/>
              <w:ind w:left="0"/>
              <w:jc w:val="both"/>
              <w:rPr>
                <w:rFonts w:cs="Arial"/>
                <w:bCs/>
                <w:szCs w:val="24"/>
              </w:rPr>
            </w:pPr>
            <w:r w:rsidRPr="0011626B">
              <w:rPr>
                <w:rFonts w:cs="Arial"/>
                <w:bCs/>
                <w:szCs w:val="24"/>
              </w:rPr>
              <w:t>13%</w:t>
            </w:r>
          </w:p>
        </w:tc>
        <w:tc>
          <w:tcPr>
            <w:tcW w:w="1932" w:type="dxa"/>
          </w:tcPr>
          <w:p w:rsidR="00B8072D" w:rsidRPr="0011626B" w:rsidRDefault="00B8072D" w:rsidP="00B8072D">
            <w:pPr>
              <w:pStyle w:val="ListParagraph"/>
              <w:ind w:left="0"/>
              <w:jc w:val="both"/>
              <w:rPr>
                <w:rFonts w:cs="Arial"/>
                <w:bCs/>
                <w:szCs w:val="24"/>
              </w:rPr>
            </w:pPr>
            <w:r w:rsidRPr="0011626B">
              <w:rPr>
                <w:rFonts w:cs="Arial"/>
                <w:bCs/>
                <w:szCs w:val="24"/>
              </w:rPr>
              <w:t>36%</w:t>
            </w:r>
          </w:p>
        </w:tc>
      </w:tr>
      <w:tr w:rsidR="00B8072D" w:rsidRPr="0011626B" w:rsidTr="00B8072D">
        <w:tc>
          <w:tcPr>
            <w:tcW w:w="3448" w:type="dxa"/>
          </w:tcPr>
          <w:p w:rsidR="00B8072D" w:rsidRPr="0011626B" w:rsidRDefault="00B8072D" w:rsidP="00B8072D">
            <w:pPr>
              <w:pStyle w:val="ListParagraph"/>
              <w:ind w:left="0"/>
              <w:jc w:val="both"/>
              <w:rPr>
                <w:rFonts w:cs="Arial"/>
                <w:bCs/>
                <w:szCs w:val="24"/>
              </w:rPr>
            </w:pPr>
            <w:r w:rsidRPr="0011626B">
              <w:rPr>
                <w:rFonts w:cs="Arial"/>
                <w:bCs/>
                <w:szCs w:val="24"/>
              </w:rPr>
              <w:t>Lancashire : 89%</w:t>
            </w:r>
          </w:p>
        </w:tc>
        <w:tc>
          <w:tcPr>
            <w:tcW w:w="1085" w:type="dxa"/>
          </w:tcPr>
          <w:p w:rsidR="00B8072D" w:rsidRPr="0011626B" w:rsidRDefault="00B8072D" w:rsidP="00B8072D">
            <w:pPr>
              <w:pStyle w:val="ListParagraph"/>
              <w:ind w:left="0"/>
              <w:jc w:val="both"/>
              <w:rPr>
                <w:rFonts w:cs="Arial"/>
                <w:bCs/>
                <w:szCs w:val="24"/>
              </w:rPr>
            </w:pPr>
            <w:r w:rsidRPr="0011626B">
              <w:rPr>
                <w:rFonts w:cs="Arial"/>
                <w:bCs/>
                <w:szCs w:val="24"/>
              </w:rPr>
              <w:t>13.1%</w:t>
            </w:r>
          </w:p>
        </w:tc>
        <w:tc>
          <w:tcPr>
            <w:tcW w:w="1927" w:type="dxa"/>
          </w:tcPr>
          <w:p w:rsidR="00B8072D" w:rsidRPr="0011626B" w:rsidRDefault="00B8072D" w:rsidP="00B8072D">
            <w:pPr>
              <w:pStyle w:val="ListParagraph"/>
              <w:ind w:left="0"/>
              <w:jc w:val="both"/>
              <w:rPr>
                <w:rFonts w:cs="Arial"/>
                <w:bCs/>
                <w:szCs w:val="24"/>
              </w:rPr>
            </w:pPr>
            <w:r w:rsidRPr="0011626B">
              <w:rPr>
                <w:rFonts w:cs="Arial"/>
                <w:bCs/>
                <w:szCs w:val="24"/>
              </w:rPr>
              <w:t>55%</w:t>
            </w:r>
          </w:p>
        </w:tc>
        <w:tc>
          <w:tcPr>
            <w:tcW w:w="1930" w:type="dxa"/>
          </w:tcPr>
          <w:p w:rsidR="00B8072D" w:rsidRPr="0011626B" w:rsidRDefault="00B8072D" w:rsidP="00B8072D">
            <w:pPr>
              <w:pStyle w:val="ListParagraph"/>
              <w:ind w:left="0"/>
              <w:jc w:val="both"/>
              <w:rPr>
                <w:rFonts w:cs="Arial"/>
                <w:bCs/>
                <w:szCs w:val="24"/>
              </w:rPr>
            </w:pPr>
            <w:r w:rsidRPr="0011626B">
              <w:rPr>
                <w:rFonts w:cs="Arial"/>
                <w:bCs/>
                <w:szCs w:val="24"/>
              </w:rPr>
              <w:t>14%</w:t>
            </w:r>
          </w:p>
        </w:tc>
        <w:tc>
          <w:tcPr>
            <w:tcW w:w="1932" w:type="dxa"/>
          </w:tcPr>
          <w:p w:rsidR="00B8072D" w:rsidRPr="0011626B" w:rsidRDefault="00B8072D" w:rsidP="00B8072D">
            <w:pPr>
              <w:pStyle w:val="ListParagraph"/>
              <w:ind w:left="0"/>
              <w:jc w:val="both"/>
              <w:rPr>
                <w:rFonts w:cs="Arial"/>
                <w:bCs/>
                <w:szCs w:val="24"/>
              </w:rPr>
            </w:pPr>
            <w:r w:rsidRPr="0011626B">
              <w:rPr>
                <w:rFonts w:cs="Arial"/>
                <w:bCs/>
                <w:szCs w:val="24"/>
              </w:rPr>
              <w:t>31%</w:t>
            </w:r>
          </w:p>
        </w:tc>
      </w:tr>
      <w:tr w:rsidR="00B8072D" w:rsidRPr="0011626B" w:rsidTr="00B8072D">
        <w:tc>
          <w:tcPr>
            <w:tcW w:w="3448" w:type="dxa"/>
          </w:tcPr>
          <w:p w:rsidR="00B8072D" w:rsidRPr="0011626B" w:rsidRDefault="00B8072D" w:rsidP="00B8072D">
            <w:pPr>
              <w:pStyle w:val="ListParagraph"/>
              <w:ind w:left="0"/>
              <w:jc w:val="both"/>
              <w:rPr>
                <w:rFonts w:cs="Arial"/>
                <w:bCs/>
                <w:szCs w:val="24"/>
              </w:rPr>
            </w:pPr>
          </w:p>
        </w:tc>
        <w:tc>
          <w:tcPr>
            <w:tcW w:w="1085" w:type="dxa"/>
          </w:tcPr>
          <w:p w:rsidR="00B8072D" w:rsidRPr="0011626B" w:rsidRDefault="00B8072D" w:rsidP="00B8072D">
            <w:pPr>
              <w:pStyle w:val="ListParagraph"/>
              <w:ind w:left="0"/>
              <w:jc w:val="both"/>
              <w:rPr>
                <w:rFonts w:cs="Arial"/>
                <w:bCs/>
                <w:szCs w:val="24"/>
              </w:rPr>
            </w:pPr>
          </w:p>
        </w:tc>
        <w:tc>
          <w:tcPr>
            <w:tcW w:w="1927" w:type="dxa"/>
          </w:tcPr>
          <w:p w:rsidR="00B8072D" w:rsidRPr="0011626B" w:rsidRDefault="00B8072D" w:rsidP="00B8072D">
            <w:pPr>
              <w:pStyle w:val="ListParagraph"/>
              <w:ind w:left="0"/>
              <w:jc w:val="both"/>
              <w:rPr>
                <w:rFonts w:cs="Arial"/>
                <w:bCs/>
                <w:szCs w:val="24"/>
              </w:rPr>
            </w:pPr>
          </w:p>
        </w:tc>
        <w:tc>
          <w:tcPr>
            <w:tcW w:w="1930" w:type="dxa"/>
          </w:tcPr>
          <w:p w:rsidR="00B8072D" w:rsidRPr="0011626B" w:rsidRDefault="00B8072D" w:rsidP="00B8072D">
            <w:pPr>
              <w:pStyle w:val="ListParagraph"/>
              <w:ind w:left="0"/>
              <w:jc w:val="both"/>
              <w:rPr>
                <w:rFonts w:cs="Arial"/>
                <w:bCs/>
                <w:szCs w:val="24"/>
              </w:rPr>
            </w:pPr>
          </w:p>
        </w:tc>
        <w:tc>
          <w:tcPr>
            <w:tcW w:w="1932" w:type="dxa"/>
          </w:tcPr>
          <w:p w:rsidR="00B8072D" w:rsidRPr="0011626B" w:rsidRDefault="00B8072D" w:rsidP="00B8072D">
            <w:pPr>
              <w:pStyle w:val="ListParagraph"/>
              <w:ind w:left="0"/>
              <w:jc w:val="both"/>
              <w:rPr>
                <w:rFonts w:cs="Arial"/>
                <w:bCs/>
                <w:szCs w:val="24"/>
              </w:rPr>
            </w:pPr>
          </w:p>
        </w:tc>
      </w:tr>
    </w:tbl>
    <w:p w:rsidR="00B8072D" w:rsidRPr="0011626B" w:rsidRDefault="00B8072D" w:rsidP="00B8072D">
      <w:pPr>
        <w:pStyle w:val="ListParagraph"/>
        <w:ind w:left="360"/>
        <w:jc w:val="both"/>
        <w:rPr>
          <w:rFonts w:cs="Arial"/>
          <w:bCs/>
          <w:szCs w:val="24"/>
        </w:rPr>
      </w:pPr>
    </w:p>
    <w:p w:rsidR="00B8072D" w:rsidRPr="001C7A4B" w:rsidRDefault="00B8072D" w:rsidP="00B8072D">
      <w:pPr>
        <w:pStyle w:val="ListParagraph"/>
        <w:numPr>
          <w:ilvl w:val="0"/>
          <w:numId w:val="47"/>
        </w:numPr>
        <w:contextualSpacing w:val="0"/>
        <w:jc w:val="both"/>
        <w:rPr>
          <w:rFonts w:cs="Arial"/>
          <w:bCs/>
        </w:rPr>
      </w:pPr>
      <w:r w:rsidRPr="001C7A4B">
        <w:rPr>
          <w:rFonts w:cs="Arial"/>
          <w:bCs/>
        </w:rPr>
        <w:t xml:space="preserve">Mental </w:t>
      </w:r>
      <w:r w:rsidR="00C55258" w:rsidRPr="001C7A4B">
        <w:rPr>
          <w:rFonts w:cs="Arial"/>
          <w:bCs/>
        </w:rPr>
        <w:t>Health</w:t>
      </w:r>
      <w:r w:rsidRPr="001C7A4B">
        <w:rPr>
          <w:rFonts w:cs="Arial"/>
          <w:bCs/>
        </w:rPr>
        <w:t xml:space="preserve"> issues are </w:t>
      </w:r>
      <w:r w:rsidR="00C55258" w:rsidRPr="001C7A4B">
        <w:rPr>
          <w:rFonts w:cs="Arial"/>
          <w:bCs/>
        </w:rPr>
        <w:t>affecting</w:t>
      </w:r>
      <w:r w:rsidRPr="001C7A4B">
        <w:rPr>
          <w:rFonts w:cs="Arial"/>
          <w:bCs/>
        </w:rPr>
        <w:t xml:space="preserve"> 45% of CLA attendance and achievement in school.</w:t>
      </w:r>
    </w:p>
    <w:p w:rsidR="00B8072D" w:rsidRDefault="00B8072D" w:rsidP="00B8072D">
      <w:pPr>
        <w:pStyle w:val="ListParagraph"/>
        <w:numPr>
          <w:ilvl w:val="0"/>
          <w:numId w:val="47"/>
        </w:numPr>
        <w:contextualSpacing w:val="0"/>
        <w:jc w:val="both"/>
        <w:rPr>
          <w:rFonts w:cs="Arial"/>
          <w:bCs/>
        </w:rPr>
      </w:pPr>
      <w:r>
        <w:rPr>
          <w:rFonts w:cs="Arial"/>
          <w:bCs/>
        </w:rPr>
        <w:t xml:space="preserve">However, </w:t>
      </w:r>
      <w:r w:rsidR="00C55258" w:rsidRPr="0052214D">
        <w:rPr>
          <w:rFonts w:cs="Arial"/>
          <w:bCs/>
        </w:rPr>
        <w:t>Children's</w:t>
      </w:r>
      <w:r w:rsidRPr="0052214D">
        <w:rPr>
          <w:rFonts w:cs="Arial"/>
          <w:bCs/>
        </w:rPr>
        <w:t xml:space="preserve"> Social Care </w:t>
      </w:r>
      <w:proofErr w:type="gramStart"/>
      <w:r w:rsidRPr="0052214D">
        <w:rPr>
          <w:rFonts w:cs="Arial"/>
          <w:bCs/>
        </w:rPr>
        <w:t>are</w:t>
      </w:r>
      <w:proofErr w:type="gramEnd"/>
      <w:r w:rsidRPr="0052214D">
        <w:rPr>
          <w:rFonts w:cs="Arial"/>
          <w:bCs/>
        </w:rPr>
        <w:t xml:space="preserve"> active in providing Counselling and Emotional Support for CLA</w:t>
      </w:r>
      <w:r w:rsidR="006E7195">
        <w:rPr>
          <w:rFonts w:cs="Arial"/>
          <w:bCs/>
        </w:rPr>
        <w:t>.</w:t>
      </w:r>
      <w:r w:rsidRPr="0052214D">
        <w:rPr>
          <w:rFonts w:cs="Arial"/>
          <w:bCs/>
        </w:rPr>
        <w:t xml:space="preserve"> </w:t>
      </w:r>
    </w:p>
    <w:p w:rsidR="00B8072D" w:rsidRPr="0052214D" w:rsidRDefault="006E7195" w:rsidP="00B8072D">
      <w:pPr>
        <w:pStyle w:val="ListParagraph"/>
        <w:numPr>
          <w:ilvl w:val="0"/>
          <w:numId w:val="47"/>
        </w:numPr>
        <w:contextualSpacing w:val="0"/>
        <w:jc w:val="both"/>
        <w:rPr>
          <w:rFonts w:cs="Arial"/>
          <w:bCs/>
        </w:rPr>
      </w:pPr>
      <w:r>
        <w:rPr>
          <w:rFonts w:cs="Arial"/>
          <w:bCs/>
        </w:rPr>
        <w:t>SCAYT (</w:t>
      </w:r>
      <w:r w:rsidR="00B8072D">
        <w:rPr>
          <w:rFonts w:cs="Arial"/>
          <w:bCs/>
        </w:rPr>
        <w:t xml:space="preserve">&amp; CAMHS)  : 'Supporting Carers and Young people Together' ensures that carers are supported in effectively managing the emotional health of CLA </w:t>
      </w:r>
    </w:p>
    <w:p w:rsidR="00B8072D" w:rsidRDefault="00B8072D" w:rsidP="00B8072D">
      <w:pPr>
        <w:jc w:val="both"/>
        <w:rPr>
          <w:rFonts w:cs="Arial"/>
          <w:bCs/>
        </w:rPr>
      </w:pPr>
    </w:p>
    <w:p w:rsidR="00C05177" w:rsidRPr="0052214D" w:rsidRDefault="00C05177" w:rsidP="00B8072D">
      <w:pPr>
        <w:jc w:val="both"/>
        <w:rPr>
          <w:rFonts w:cs="Arial"/>
          <w:bCs/>
        </w:rPr>
      </w:pPr>
    </w:p>
    <w:p w:rsidR="00B8072D" w:rsidRPr="001C7A4B" w:rsidRDefault="00A51482" w:rsidP="00B8072D">
      <w:pPr>
        <w:pStyle w:val="ListParagraph"/>
        <w:numPr>
          <w:ilvl w:val="0"/>
          <w:numId w:val="27"/>
        </w:numPr>
        <w:contextualSpacing w:val="0"/>
        <w:jc w:val="both"/>
        <w:rPr>
          <w:rFonts w:cs="Arial"/>
          <w:bCs/>
        </w:rPr>
      </w:pPr>
      <w:r w:rsidRPr="00A51482">
        <w:rPr>
          <w:rFonts w:cs="Arial"/>
          <w:bCs/>
        </w:rPr>
        <w:t>CLA convicted or subject to Final Warning or Reprimand</w:t>
      </w:r>
      <w:r w:rsidR="00B8072D" w:rsidRPr="001C7A4B">
        <w:rPr>
          <w:rFonts w:cs="Arial"/>
          <w:bCs/>
        </w:rPr>
        <w:t xml:space="preserve"> (Source DfE 2012)</w:t>
      </w:r>
    </w:p>
    <w:p w:rsidR="00B8072D" w:rsidRPr="0011626B" w:rsidRDefault="00B8072D" w:rsidP="00B8072D">
      <w:pPr>
        <w:jc w:val="both"/>
        <w:rPr>
          <w:rFonts w:cs="Arial"/>
          <w:bCs/>
          <w:szCs w:val="24"/>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4612"/>
      </w:tblGrid>
      <w:tr w:rsidR="00B8072D" w:rsidRPr="0011626B" w:rsidTr="00B8072D">
        <w:tc>
          <w:tcPr>
            <w:tcW w:w="4949" w:type="dxa"/>
          </w:tcPr>
          <w:p w:rsidR="00B8072D" w:rsidRPr="0011626B" w:rsidRDefault="00B8072D" w:rsidP="00B8072D">
            <w:pPr>
              <w:jc w:val="both"/>
              <w:rPr>
                <w:rFonts w:cs="Arial"/>
                <w:bCs/>
                <w:szCs w:val="24"/>
              </w:rPr>
            </w:pPr>
            <w:r w:rsidRPr="0011626B">
              <w:rPr>
                <w:rFonts w:cs="Arial"/>
                <w:bCs/>
                <w:szCs w:val="24"/>
              </w:rPr>
              <w:t>England : 6.9%</w:t>
            </w:r>
          </w:p>
        </w:tc>
        <w:tc>
          <w:tcPr>
            <w:tcW w:w="5341" w:type="dxa"/>
          </w:tcPr>
          <w:p w:rsidR="00B8072D" w:rsidRPr="0011626B" w:rsidRDefault="00B8072D" w:rsidP="00B8072D">
            <w:pPr>
              <w:jc w:val="both"/>
              <w:rPr>
                <w:rFonts w:cs="Arial"/>
                <w:bCs/>
                <w:szCs w:val="24"/>
              </w:rPr>
            </w:pPr>
            <w:r w:rsidRPr="0011626B">
              <w:rPr>
                <w:rFonts w:cs="Arial"/>
                <w:bCs/>
                <w:szCs w:val="24"/>
              </w:rPr>
              <w:t>Lancashire 8.7%</w:t>
            </w:r>
          </w:p>
        </w:tc>
      </w:tr>
    </w:tbl>
    <w:p w:rsidR="00B8072D" w:rsidRDefault="00B8072D" w:rsidP="00B8072D">
      <w:pPr>
        <w:pStyle w:val="ListParagraph"/>
        <w:numPr>
          <w:ilvl w:val="0"/>
          <w:numId w:val="47"/>
        </w:numPr>
        <w:contextualSpacing w:val="0"/>
        <w:jc w:val="both"/>
        <w:rPr>
          <w:rFonts w:cs="Arial"/>
          <w:bCs/>
        </w:rPr>
      </w:pPr>
      <w:r>
        <w:rPr>
          <w:rFonts w:cs="Arial"/>
          <w:bCs/>
        </w:rPr>
        <w:t xml:space="preserve">Integrated working with Youth Offending Team identify CLA at risk </w:t>
      </w:r>
    </w:p>
    <w:p w:rsidR="00B8072D" w:rsidRDefault="00B8072D" w:rsidP="00B8072D">
      <w:pPr>
        <w:jc w:val="both"/>
        <w:rPr>
          <w:rFonts w:cs="Arial"/>
          <w:bCs/>
        </w:rPr>
      </w:pPr>
    </w:p>
    <w:p w:rsidR="00C05177" w:rsidRPr="001C7A4B" w:rsidRDefault="00C05177" w:rsidP="00B8072D">
      <w:pPr>
        <w:jc w:val="both"/>
        <w:rPr>
          <w:rFonts w:cs="Arial"/>
          <w:bCs/>
        </w:rPr>
      </w:pPr>
    </w:p>
    <w:p w:rsidR="00B8072D" w:rsidRPr="00C235C5" w:rsidRDefault="00A51482" w:rsidP="00B8072D">
      <w:pPr>
        <w:pStyle w:val="ListParagraph"/>
        <w:numPr>
          <w:ilvl w:val="0"/>
          <w:numId w:val="27"/>
        </w:numPr>
        <w:contextualSpacing w:val="0"/>
        <w:jc w:val="both"/>
        <w:rPr>
          <w:rFonts w:cs="Arial"/>
          <w:b/>
          <w:bCs/>
        </w:rPr>
      </w:pPr>
      <w:r w:rsidRPr="00A51482">
        <w:rPr>
          <w:rFonts w:cs="Arial"/>
          <w:bCs/>
        </w:rPr>
        <w:t>CLA involved in substance misuse</w:t>
      </w:r>
      <w:r w:rsidR="00B8072D" w:rsidRPr="00C235C5">
        <w:rPr>
          <w:rFonts w:cs="Arial"/>
          <w:b/>
          <w:bCs/>
        </w:rPr>
        <w:t xml:space="preserve"> </w:t>
      </w:r>
    </w:p>
    <w:p w:rsidR="00B8072D" w:rsidRDefault="00B8072D" w:rsidP="00B8072D">
      <w:pPr>
        <w:pStyle w:val="ListParagraph"/>
        <w:jc w:val="both"/>
        <w:rPr>
          <w:rFonts w:cs="Arial"/>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4612"/>
      </w:tblGrid>
      <w:tr w:rsidR="00B8072D" w:rsidTr="00B8072D">
        <w:tc>
          <w:tcPr>
            <w:tcW w:w="4949" w:type="dxa"/>
          </w:tcPr>
          <w:p w:rsidR="00B8072D" w:rsidRPr="0011626B" w:rsidRDefault="00B8072D" w:rsidP="00B8072D">
            <w:pPr>
              <w:jc w:val="both"/>
              <w:rPr>
                <w:rFonts w:cs="Arial"/>
                <w:bCs/>
                <w:szCs w:val="24"/>
              </w:rPr>
            </w:pPr>
            <w:r w:rsidRPr="0011626B">
              <w:rPr>
                <w:rFonts w:cs="Arial"/>
                <w:bCs/>
                <w:szCs w:val="24"/>
              </w:rPr>
              <w:t>England : 4.1%</w:t>
            </w:r>
          </w:p>
        </w:tc>
        <w:tc>
          <w:tcPr>
            <w:tcW w:w="5341" w:type="dxa"/>
          </w:tcPr>
          <w:p w:rsidR="00B8072D" w:rsidRPr="0011626B" w:rsidRDefault="00B8072D" w:rsidP="00B8072D">
            <w:pPr>
              <w:jc w:val="both"/>
              <w:rPr>
                <w:rFonts w:cs="Arial"/>
                <w:bCs/>
                <w:szCs w:val="24"/>
              </w:rPr>
            </w:pPr>
            <w:r w:rsidRPr="0011626B">
              <w:rPr>
                <w:rFonts w:cs="Arial"/>
                <w:bCs/>
                <w:szCs w:val="24"/>
              </w:rPr>
              <w:t>Lancashire : 5.2%</w:t>
            </w:r>
          </w:p>
        </w:tc>
      </w:tr>
    </w:tbl>
    <w:p w:rsidR="00B8072D" w:rsidRDefault="00B8072D" w:rsidP="00B8072D">
      <w:pPr>
        <w:pStyle w:val="ListParagraph"/>
        <w:numPr>
          <w:ilvl w:val="0"/>
          <w:numId w:val="47"/>
        </w:numPr>
        <w:contextualSpacing w:val="0"/>
        <w:jc w:val="both"/>
        <w:rPr>
          <w:rFonts w:cs="Arial"/>
          <w:bCs/>
        </w:rPr>
      </w:pPr>
      <w:r>
        <w:rPr>
          <w:rFonts w:cs="Arial"/>
          <w:bCs/>
        </w:rPr>
        <w:t xml:space="preserve">Integrated working with schools and health to identify CLA at risk </w:t>
      </w:r>
    </w:p>
    <w:p w:rsidR="00B8072D" w:rsidRDefault="00B8072D" w:rsidP="00B8072D">
      <w:pPr>
        <w:pStyle w:val="ListParagraph"/>
        <w:ind w:left="502"/>
        <w:jc w:val="both"/>
        <w:rPr>
          <w:rFonts w:cs="Arial"/>
          <w:bCs/>
        </w:rPr>
      </w:pPr>
    </w:p>
    <w:p w:rsidR="00C05177" w:rsidRPr="00193BBF" w:rsidRDefault="00C05177" w:rsidP="00B8072D">
      <w:pPr>
        <w:pStyle w:val="ListParagraph"/>
        <w:ind w:left="502"/>
        <w:jc w:val="both"/>
        <w:rPr>
          <w:rFonts w:cs="Arial"/>
          <w:bCs/>
        </w:rPr>
      </w:pPr>
    </w:p>
    <w:p w:rsidR="00B8072D" w:rsidRPr="001C7A4B" w:rsidRDefault="00A51482" w:rsidP="00B8072D">
      <w:pPr>
        <w:pStyle w:val="ListParagraph"/>
        <w:numPr>
          <w:ilvl w:val="0"/>
          <w:numId w:val="27"/>
        </w:numPr>
        <w:contextualSpacing w:val="0"/>
        <w:jc w:val="both"/>
        <w:rPr>
          <w:rFonts w:cs="Arial"/>
          <w:bCs/>
        </w:rPr>
      </w:pPr>
      <w:r w:rsidRPr="00A51482">
        <w:rPr>
          <w:rFonts w:cs="Arial"/>
          <w:bCs/>
        </w:rPr>
        <w:t>CLA: Not in Education Employment or Training</w:t>
      </w:r>
      <w:r w:rsidR="00B8072D" w:rsidRPr="001C7A4B">
        <w:rPr>
          <w:rFonts w:cs="Arial"/>
          <w:bCs/>
        </w:rPr>
        <w:t xml:space="preserve"> </w:t>
      </w:r>
      <w:r w:rsidR="00B8072D">
        <w:rPr>
          <w:rFonts w:cs="Arial"/>
          <w:bCs/>
        </w:rPr>
        <w:t>(NEET):</w:t>
      </w:r>
      <w:r w:rsidR="00C235C5">
        <w:rPr>
          <w:rFonts w:cs="Arial"/>
          <w:bCs/>
        </w:rPr>
        <w:t xml:space="preserve"> </w:t>
      </w:r>
      <w:r w:rsidR="00B8072D" w:rsidRPr="001C7A4B">
        <w:rPr>
          <w:rFonts w:cs="Arial"/>
          <w:bCs/>
        </w:rPr>
        <w:t>position at end of Key Stage 4 (Year 11) ( no figures yet for 2012 )</w:t>
      </w:r>
    </w:p>
    <w:p w:rsidR="00B8072D" w:rsidRPr="001C7A4B" w:rsidRDefault="00B8072D" w:rsidP="00B8072D">
      <w:pPr>
        <w:tabs>
          <w:tab w:val="left" w:pos="4350"/>
        </w:tabs>
        <w:ind w:left="360"/>
        <w:jc w:val="both"/>
        <w:rPr>
          <w:rFonts w:cs="Arial"/>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2227"/>
        <w:gridCol w:w="2313"/>
        <w:gridCol w:w="2317"/>
      </w:tblGrid>
      <w:tr w:rsidR="00B8072D" w:rsidTr="00B8072D">
        <w:tc>
          <w:tcPr>
            <w:tcW w:w="2278" w:type="dxa"/>
          </w:tcPr>
          <w:p w:rsidR="00B8072D" w:rsidRPr="0011626B" w:rsidRDefault="00B8072D" w:rsidP="00B8072D">
            <w:pPr>
              <w:jc w:val="both"/>
              <w:rPr>
                <w:rFonts w:cs="Arial"/>
                <w:bCs/>
                <w:szCs w:val="24"/>
              </w:rPr>
            </w:pPr>
          </w:p>
        </w:tc>
        <w:tc>
          <w:tcPr>
            <w:tcW w:w="2670" w:type="dxa"/>
          </w:tcPr>
          <w:p w:rsidR="00B8072D" w:rsidRPr="0011626B" w:rsidRDefault="00B8072D" w:rsidP="00B8072D">
            <w:pPr>
              <w:jc w:val="both"/>
              <w:rPr>
                <w:rFonts w:cs="Arial"/>
                <w:bCs/>
                <w:szCs w:val="24"/>
              </w:rPr>
            </w:pPr>
            <w:r w:rsidRPr="0011626B">
              <w:rPr>
                <w:rFonts w:cs="Arial"/>
                <w:bCs/>
                <w:szCs w:val="24"/>
              </w:rPr>
              <w:t xml:space="preserve">In Full Time Education </w:t>
            </w:r>
          </w:p>
        </w:tc>
        <w:tc>
          <w:tcPr>
            <w:tcW w:w="2671" w:type="dxa"/>
          </w:tcPr>
          <w:p w:rsidR="00B8072D" w:rsidRPr="0011626B" w:rsidRDefault="00B8072D" w:rsidP="00B8072D">
            <w:pPr>
              <w:jc w:val="both"/>
              <w:rPr>
                <w:rFonts w:cs="Arial"/>
                <w:bCs/>
                <w:szCs w:val="24"/>
              </w:rPr>
            </w:pPr>
            <w:r w:rsidRPr="0011626B">
              <w:rPr>
                <w:rFonts w:cs="Arial"/>
                <w:bCs/>
                <w:szCs w:val="24"/>
              </w:rPr>
              <w:t>In Full time Training or Employment</w:t>
            </w:r>
          </w:p>
        </w:tc>
        <w:tc>
          <w:tcPr>
            <w:tcW w:w="2671" w:type="dxa"/>
          </w:tcPr>
          <w:p w:rsidR="00B8072D" w:rsidRPr="0011626B" w:rsidRDefault="00B8072D" w:rsidP="00B8072D">
            <w:pPr>
              <w:jc w:val="both"/>
              <w:rPr>
                <w:rFonts w:cs="Arial"/>
                <w:bCs/>
                <w:szCs w:val="24"/>
              </w:rPr>
            </w:pPr>
            <w:r w:rsidRPr="0011626B">
              <w:rPr>
                <w:rFonts w:cs="Arial"/>
                <w:bCs/>
                <w:szCs w:val="24"/>
              </w:rPr>
              <w:t xml:space="preserve">Unemployed </w:t>
            </w:r>
          </w:p>
        </w:tc>
      </w:tr>
      <w:tr w:rsidR="00B8072D" w:rsidTr="00B8072D">
        <w:tc>
          <w:tcPr>
            <w:tcW w:w="2278" w:type="dxa"/>
          </w:tcPr>
          <w:p w:rsidR="00B8072D" w:rsidRPr="0011626B" w:rsidRDefault="00B8072D" w:rsidP="00B8072D">
            <w:pPr>
              <w:jc w:val="both"/>
              <w:rPr>
                <w:rFonts w:cs="Arial"/>
                <w:bCs/>
                <w:szCs w:val="24"/>
              </w:rPr>
            </w:pPr>
            <w:r w:rsidRPr="0011626B">
              <w:rPr>
                <w:rFonts w:cs="Arial"/>
                <w:bCs/>
                <w:szCs w:val="24"/>
              </w:rPr>
              <w:t xml:space="preserve">England </w:t>
            </w:r>
          </w:p>
        </w:tc>
        <w:tc>
          <w:tcPr>
            <w:tcW w:w="2670" w:type="dxa"/>
          </w:tcPr>
          <w:p w:rsidR="00B8072D" w:rsidRPr="0011626B" w:rsidRDefault="00B8072D" w:rsidP="00B8072D">
            <w:pPr>
              <w:jc w:val="both"/>
              <w:rPr>
                <w:rFonts w:cs="Arial"/>
                <w:bCs/>
                <w:szCs w:val="24"/>
              </w:rPr>
            </w:pPr>
            <w:r w:rsidRPr="0011626B">
              <w:rPr>
                <w:rFonts w:cs="Arial"/>
                <w:bCs/>
                <w:szCs w:val="24"/>
              </w:rPr>
              <w:t>71%</w:t>
            </w:r>
          </w:p>
        </w:tc>
        <w:tc>
          <w:tcPr>
            <w:tcW w:w="2671" w:type="dxa"/>
          </w:tcPr>
          <w:p w:rsidR="00B8072D" w:rsidRPr="0011626B" w:rsidRDefault="00B8072D" w:rsidP="00B8072D">
            <w:pPr>
              <w:jc w:val="both"/>
              <w:rPr>
                <w:rFonts w:cs="Arial"/>
                <w:bCs/>
                <w:szCs w:val="24"/>
              </w:rPr>
            </w:pPr>
            <w:r w:rsidRPr="0011626B">
              <w:rPr>
                <w:rFonts w:cs="Arial"/>
                <w:bCs/>
                <w:szCs w:val="24"/>
              </w:rPr>
              <w:t>7%</w:t>
            </w:r>
          </w:p>
        </w:tc>
        <w:tc>
          <w:tcPr>
            <w:tcW w:w="2671" w:type="dxa"/>
          </w:tcPr>
          <w:p w:rsidR="00B8072D" w:rsidRPr="0011626B" w:rsidRDefault="00B8072D" w:rsidP="00B8072D">
            <w:pPr>
              <w:jc w:val="both"/>
              <w:rPr>
                <w:rFonts w:cs="Arial"/>
                <w:bCs/>
                <w:szCs w:val="24"/>
              </w:rPr>
            </w:pPr>
            <w:r w:rsidRPr="0011626B">
              <w:rPr>
                <w:rFonts w:cs="Arial"/>
                <w:bCs/>
                <w:szCs w:val="24"/>
              </w:rPr>
              <w:t>16%</w:t>
            </w:r>
          </w:p>
        </w:tc>
      </w:tr>
      <w:tr w:rsidR="00B8072D" w:rsidTr="00B8072D">
        <w:tc>
          <w:tcPr>
            <w:tcW w:w="2278" w:type="dxa"/>
          </w:tcPr>
          <w:p w:rsidR="00B8072D" w:rsidRPr="0011626B" w:rsidRDefault="00B8072D" w:rsidP="00B8072D">
            <w:pPr>
              <w:jc w:val="both"/>
              <w:rPr>
                <w:rFonts w:cs="Arial"/>
                <w:bCs/>
                <w:szCs w:val="24"/>
              </w:rPr>
            </w:pPr>
            <w:r w:rsidRPr="0011626B">
              <w:rPr>
                <w:rFonts w:cs="Arial"/>
                <w:bCs/>
                <w:szCs w:val="24"/>
              </w:rPr>
              <w:t xml:space="preserve">Lancashire </w:t>
            </w:r>
          </w:p>
        </w:tc>
        <w:tc>
          <w:tcPr>
            <w:tcW w:w="2670" w:type="dxa"/>
          </w:tcPr>
          <w:p w:rsidR="00B8072D" w:rsidRPr="0011626B" w:rsidRDefault="00B8072D" w:rsidP="00B8072D">
            <w:pPr>
              <w:jc w:val="both"/>
              <w:rPr>
                <w:rFonts w:cs="Arial"/>
                <w:bCs/>
                <w:szCs w:val="24"/>
              </w:rPr>
            </w:pPr>
            <w:r w:rsidRPr="0011626B">
              <w:rPr>
                <w:rFonts w:cs="Arial"/>
                <w:bCs/>
                <w:szCs w:val="24"/>
              </w:rPr>
              <w:t>70%</w:t>
            </w:r>
          </w:p>
        </w:tc>
        <w:tc>
          <w:tcPr>
            <w:tcW w:w="2671" w:type="dxa"/>
          </w:tcPr>
          <w:p w:rsidR="00B8072D" w:rsidRPr="0011626B" w:rsidRDefault="00B8072D" w:rsidP="00B8072D">
            <w:pPr>
              <w:jc w:val="both"/>
              <w:rPr>
                <w:rFonts w:cs="Arial"/>
                <w:bCs/>
                <w:szCs w:val="24"/>
              </w:rPr>
            </w:pPr>
            <w:r w:rsidRPr="0011626B">
              <w:rPr>
                <w:rFonts w:cs="Arial"/>
                <w:bCs/>
                <w:szCs w:val="24"/>
              </w:rPr>
              <w:t>8%</w:t>
            </w:r>
          </w:p>
        </w:tc>
        <w:tc>
          <w:tcPr>
            <w:tcW w:w="2671" w:type="dxa"/>
          </w:tcPr>
          <w:p w:rsidR="00B8072D" w:rsidRPr="0011626B" w:rsidRDefault="00B8072D" w:rsidP="00B8072D">
            <w:pPr>
              <w:jc w:val="both"/>
              <w:rPr>
                <w:rFonts w:cs="Arial"/>
                <w:bCs/>
                <w:szCs w:val="24"/>
              </w:rPr>
            </w:pPr>
            <w:r w:rsidRPr="0011626B">
              <w:rPr>
                <w:rFonts w:cs="Arial"/>
                <w:bCs/>
                <w:szCs w:val="24"/>
              </w:rPr>
              <w:t>18%</w:t>
            </w:r>
          </w:p>
        </w:tc>
      </w:tr>
    </w:tbl>
    <w:p w:rsidR="00B8072D" w:rsidRDefault="00B8072D" w:rsidP="00B8072D">
      <w:pPr>
        <w:pStyle w:val="ListParagraph"/>
        <w:jc w:val="both"/>
        <w:rPr>
          <w:rFonts w:cs="Arial"/>
          <w:bCs/>
        </w:rPr>
      </w:pPr>
    </w:p>
    <w:p w:rsidR="00B8072D" w:rsidRDefault="00B8072D" w:rsidP="00B8072D">
      <w:pPr>
        <w:pStyle w:val="ListParagraph"/>
        <w:numPr>
          <w:ilvl w:val="0"/>
          <w:numId w:val="47"/>
        </w:numPr>
        <w:contextualSpacing w:val="0"/>
        <w:jc w:val="both"/>
        <w:rPr>
          <w:rFonts w:cs="Arial"/>
          <w:bCs/>
        </w:rPr>
      </w:pPr>
      <w:r>
        <w:rPr>
          <w:rFonts w:cs="Arial"/>
          <w:bCs/>
        </w:rPr>
        <w:lastRenderedPageBreak/>
        <w:t>The Virtual School works closely with Young Peoples Service (YPS) to ensure that all young people looked  after access education, employment or training on leaving secondary education, by ensuring that CLAs have access to high quality  Information,</w:t>
      </w:r>
      <w:r w:rsidR="007835E2">
        <w:rPr>
          <w:rFonts w:cs="Arial"/>
          <w:bCs/>
        </w:rPr>
        <w:t xml:space="preserve"> </w:t>
      </w:r>
      <w:r>
        <w:rPr>
          <w:rFonts w:cs="Arial"/>
          <w:bCs/>
        </w:rPr>
        <w:t>Advice and Career Guidance at school or college (funding in schools)</w:t>
      </w:r>
    </w:p>
    <w:p w:rsidR="00A44B29" w:rsidRDefault="00A44B29" w:rsidP="00A44B29">
      <w:pPr>
        <w:pStyle w:val="ListParagraph"/>
        <w:ind w:left="502"/>
        <w:contextualSpacing w:val="0"/>
        <w:jc w:val="both"/>
        <w:rPr>
          <w:rFonts w:cs="Arial"/>
          <w:bCs/>
        </w:rPr>
      </w:pPr>
    </w:p>
    <w:p w:rsidR="00B8072D" w:rsidRPr="00A350C8" w:rsidRDefault="00A51482" w:rsidP="00B8072D">
      <w:pPr>
        <w:jc w:val="both"/>
        <w:rPr>
          <w:rFonts w:cs="Arial"/>
          <w:b/>
          <w:bCs/>
        </w:rPr>
      </w:pPr>
      <w:r w:rsidRPr="00A51482">
        <w:rPr>
          <w:rFonts w:cs="Arial"/>
          <w:b/>
          <w:bCs/>
        </w:rPr>
        <w:t>Summary</w:t>
      </w:r>
      <w:r w:rsidR="00B8072D" w:rsidRPr="00A350C8">
        <w:rPr>
          <w:rFonts w:cs="Arial"/>
          <w:b/>
          <w:bCs/>
        </w:rPr>
        <w:t xml:space="preserve">: </w:t>
      </w:r>
    </w:p>
    <w:p w:rsidR="00B8072D" w:rsidRDefault="00B8072D" w:rsidP="00B8072D">
      <w:pPr>
        <w:jc w:val="both"/>
        <w:rPr>
          <w:rFonts w:cs="Arial"/>
          <w:bCs/>
        </w:rPr>
      </w:pPr>
    </w:p>
    <w:p w:rsidR="00B8072D" w:rsidRDefault="00B8072D" w:rsidP="00B8072D">
      <w:pPr>
        <w:jc w:val="both"/>
        <w:rPr>
          <w:rFonts w:cs="Arial"/>
          <w:bCs/>
        </w:rPr>
      </w:pPr>
      <w:r>
        <w:rPr>
          <w:rFonts w:cs="Arial"/>
          <w:bCs/>
        </w:rPr>
        <w:t>To use OF</w:t>
      </w:r>
      <w:r w:rsidR="007835E2">
        <w:rPr>
          <w:rFonts w:cs="Arial"/>
          <w:bCs/>
        </w:rPr>
        <w:t xml:space="preserve">STED criteria, the majority of CLA are </w:t>
      </w:r>
      <w:r>
        <w:rPr>
          <w:rFonts w:cs="Arial"/>
          <w:bCs/>
        </w:rPr>
        <w:t xml:space="preserve">making good to very good progress and </w:t>
      </w:r>
      <w:r w:rsidR="00432C8F">
        <w:rPr>
          <w:rFonts w:cs="Arial"/>
          <w:bCs/>
        </w:rPr>
        <w:t>are continuously improving</w:t>
      </w:r>
      <w:r>
        <w:rPr>
          <w:rFonts w:cs="Arial"/>
          <w:bCs/>
        </w:rPr>
        <w:t xml:space="preserve"> </w:t>
      </w:r>
      <w:r w:rsidR="00402106">
        <w:rPr>
          <w:rFonts w:cs="Arial"/>
          <w:bCs/>
        </w:rPr>
        <w:t>in relation</w:t>
      </w:r>
      <w:r>
        <w:rPr>
          <w:rFonts w:cs="Arial"/>
          <w:bCs/>
        </w:rPr>
        <w:t xml:space="preserve"> to reaching their in</w:t>
      </w:r>
      <w:r w:rsidR="00DA13E5">
        <w:rPr>
          <w:rFonts w:cs="Arial"/>
          <w:bCs/>
        </w:rPr>
        <w:t xml:space="preserve">dividual educational targets and potential. </w:t>
      </w:r>
      <w:r w:rsidR="00C05177">
        <w:rPr>
          <w:rFonts w:cs="Arial"/>
          <w:bCs/>
        </w:rPr>
        <w:t xml:space="preserve"> </w:t>
      </w:r>
      <w:r>
        <w:rPr>
          <w:rFonts w:cs="Arial"/>
          <w:bCs/>
        </w:rPr>
        <w:t>Underachievement i</w:t>
      </w:r>
      <w:r w:rsidR="00DA13E5">
        <w:rPr>
          <w:rFonts w:cs="Arial"/>
          <w:bCs/>
        </w:rPr>
        <w:t xml:space="preserve">s now being identified quickly, via school assessments, </w:t>
      </w:r>
      <w:r>
        <w:rPr>
          <w:rFonts w:cs="Arial"/>
          <w:bCs/>
        </w:rPr>
        <w:t>and addressed with 'evidenced based' strategies and interventions. There is now evidence of 'joint' working across the county, which can only lead to improvements in t</w:t>
      </w:r>
      <w:r w:rsidR="007835E2">
        <w:rPr>
          <w:rFonts w:cs="Arial"/>
          <w:bCs/>
        </w:rPr>
        <w:t>he attainments and achievements</w:t>
      </w:r>
      <w:r>
        <w:rPr>
          <w:rFonts w:cs="Arial"/>
          <w:bCs/>
        </w:rPr>
        <w:t xml:space="preserve"> of CLA</w:t>
      </w:r>
      <w:r w:rsidR="00C05177">
        <w:rPr>
          <w:rFonts w:cs="Arial"/>
          <w:bCs/>
        </w:rPr>
        <w:t>.</w:t>
      </w:r>
      <w:r>
        <w:rPr>
          <w:rFonts w:cs="Arial"/>
          <w:bCs/>
        </w:rPr>
        <w:t xml:space="preserve"> </w:t>
      </w:r>
    </w:p>
    <w:p w:rsidR="00B8072D" w:rsidRDefault="00B8072D" w:rsidP="00B8072D">
      <w:pPr>
        <w:jc w:val="both"/>
        <w:rPr>
          <w:rFonts w:cs="Arial"/>
          <w:bCs/>
        </w:rPr>
      </w:pPr>
    </w:p>
    <w:p w:rsidR="00B8072D" w:rsidRDefault="00B8072D" w:rsidP="00B8072D">
      <w:pPr>
        <w:jc w:val="both"/>
        <w:rPr>
          <w:rFonts w:cs="Arial"/>
          <w:bCs/>
        </w:rPr>
      </w:pPr>
      <w:r>
        <w:rPr>
          <w:rFonts w:cs="Arial"/>
          <w:bCs/>
        </w:rPr>
        <w:t xml:space="preserve">However, there are also </w:t>
      </w:r>
      <w:r w:rsidR="00DA13E5">
        <w:rPr>
          <w:rFonts w:cs="Arial"/>
          <w:bCs/>
        </w:rPr>
        <w:t xml:space="preserve">2 </w:t>
      </w:r>
      <w:r w:rsidR="007835E2">
        <w:rPr>
          <w:rFonts w:cs="Arial"/>
          <w:bCs/>
        </w:rPr>
        <w:t>areas for further improvement:</w:t>
      </w:r>
    </w:p>
    <w:p w:rsidR="00B8072D" w:rsidRDefault="00B8072D" w:rsidP="00B8072D">
      <w:pPr>
        <w:jc w:val="both"/>
        <w:rPr>
          <w:rFonts w:cs="Arial"/>
          <w:bCs/>
        </w:rPr>
      </w:pPr>
    </w:p>
    <w:p w:rsidR="00B8072D" w:rsidRDefault="00A51482" w:rsidP="00B8072D">
      <w:pPr>
        <w:pStyle w:val="ListParagraph"/>
        <w:numPr>
          <w:ilvl w:val="0"/>
          <w:numId w:val="46"/>
        </w:numPr>
        <w:contextualSpacing w:val="0"/>
        <w:jc w:val="both"/>
        <w:rPr>
          <w:rFonts w:cs="Arial"/>
          <w:bCs/>
        </w:rPr>
      </w:pPr>
      <w:r w:rsidRPr="00A51482">
        <w:rPr>
          <w:rFonts w:cs="Arial"/>
          <w:b/>
          <w:bCs/>
        </w:rPr>
        <w:t>Training:</w:t>
      </w:r>
      <w:r w:rsidR="00B8072D">
        <w:rPr>
          <w:rFonts w:cs="Arial"/>
          <w:bCs/>
        </w:rPr>
        <w:t xml:space="preserve"> I</w:t>
      </w:r>
      <w:r w:rsidR="00B8072D" w:rsidRPr="00EE115E">
        <w:rPr>
          <w:rFonts w:cs="Arial"/>
          <w:bCs/>
        </w:rPr>
        <w:t xml:space="preserve">t appears that </w:t>
      </w:r>
      <w:r w:rsidR="00B8072D">
        <w:rPr>
          <w:rFonts w:cs="Arial"/>
          <w:bCs/>
        </w:rPr>
        <w:t xml:space="preserve">the 'joint' </w:t>
      </w:r>
      <w:r w:rsidR="00B8072D" w:rsidRPr="00EE115E">
        <w:rPr>
          <w:rFonts w:cs="Arial"/>
          <w:bCs/>
        </w:rPr>
        <w:t>training of Social workers, Independ</w:t>
      </w:r>
      <w:r w:rsidR="006E7195">
        <w:rPr>
          <w:rFonts w:cs="Arial"/>
          <w:bCs/>
        </w:rPr>
        <w:t>ent Reviewing Officers, Foster C</w:t>
      </w:r>
      <w:r w:rsidR="00B8072D" w:rsidRPr="00EE115E">
        <w:rPr>
          <w:rFonts w:cs="Arial"/>
          <w:bCs/>
        </w:rPr>
        <w:t>arers,</w:t>
      </w:r>
      <w:r w:rsidR="00C05177">
        <w:rPr>
          <w:rFonts w:cs="Arial"/>
          <w:bCs/>
        </w:rPr>
        <w:t xml:space="preserve"> </w:t>
      </w:r>
      <w:r w:rsidR="00B8072D" w:rsidRPr="00EE115E">
        <w:rPr>
          <w:rFonts w:cs="Arial"/>
          <w:bCs/>
        </w:rPr>
        <w:t>Residential Worker</w:t>
      </w:r>
      <w:r w:rsidR="007835E2">
        <w:rPr>
          <w:rFonts w:cs="Arial"/>
          <w:bCs/>
        </w:rPr>
        <w:t>s, Designated  Teachers for CLA</w:t>
      </w:r>
      <w:r w:rsidR="00B8072D" w:rsidRPr="00EE115E">
        <w:rPr>
          <w:rFonts w:cs="Arial"/>
          <w:bCs/>
        </w:rPr>
        <w:t xml:space="preserve">, and School Governors is 'key' to </w:t>
      </w:r>
      <w:r w:rsidR="00B8072D">
        <w:rPr>
          <w:rFonts w:cs="Arial"/>
          <w:bCs/>
        </w:rPr>
        <w:t xml:space="preserve">CLA </w:t>
      </w:r>
      <w:r w:rsidR="00B8072D" w:rsidRPr="00EE115E">
        <w:rPr>
          <w:rFonts w:cs="Arial"/>
          <w:bCs/>
        </w:rPr>
        <w:t>impro</w:t>
      </w:r>
      <w:r w:rsidR="00B8072D">
        <w:rPr>
          <w:rFonts w:cs="Arial"/>
          <w:bCs/>
        </w:rPr>
        <w:t>ving the</w:t>
      </w:r>
      <w:r w:rsidR="007835E2">
        <w:rPr>
          <w:rFonts w:cs="Arial"/>
          <w:bCs/>
        </w:rPr>
        <w:t>ir attainments and achievements</w:t>
      </w:r>
      <w:r w:rsidR="00B8072D">
        <w:rPr>
          <w:rFonts w:cs="Arial"/>
          <w:bCs/>
        </w:rPr>
        <w:t>. These people are the front line 'promoters' of quality education for CLAs. They are the frontline corporate parents for this vulnerable group of children and young people, and must be encourage</w:t>
      </w:r>
      <w:r w:rsidR="00C05177">
        <w:rPr>
          <w:rFonts w:cs="Arial"/>
          <w:bCs/>
        </w:rPr>
        <w:t>d</w:t>
      </w:r>
      <w:r w:rsidR="00DA13E5">
        <w:rPr>
          <w:rFonts w:cs="Arial"/>
          <w:bCs/>
        </w:rPr>
        <w:t xml:space="preserve"> to act as 'pushy parents' for </w:t>
      </w:r>
      <w:r w:rsidR="00B8072D">
        <w:rPr>
          <w:rFonts w:cs="Arial"/>
          <w:bCs/>
        </w:rPr>
        <w:t>our CLA.  Consequently, their participation, contribution and 'challenge ' to the  CLA's Persona</w:t>
      </w:r>
      <w:r w:rsidR="0011626B">
        <w:rPr>
          <w:rFonts w:cs="Arial"/>
          <w:bCs/>
        </w:rPr>
        <w:t xml:space="preserve">l Educational Plan is critical </w:t>
      </w:r>
    </w:p>
    <w:p w:rsidR="00B8072D" w:rsidRDefault="00B8072D" w:rsidP="00B8072D">
      <w:pPr>
        <w:pStyle w:val="ListParagraph"/>
        <w:jc w:val="both"/>
        <w:rPr>
          <w:rFonts w:cs="Arial"/>
          <w:bCs/>
        </w:rPr>
      </w:pPr>
      <w:r>
        <w:rPr>
          <w:rFonts w:cs="Arial"/>
          <w:bCs/>
        </w:rPr>
        <w:t>The training delivered to Designated Teachers for CLA has already impacted on the attainments of CLA, particularly Primary C</w:t>
      </w:r>
      <w:r w:rsidR="007835E2">
        <w:rPr>
          <w:rFonts w:cs="Arial"/>
          <w:bCs/>
        </w:rPr>
        <w:t xml:space="preserve">LA throughout </w:t>
      </w:r>
      <w:r>
        <w:rPr>
          <w:rFonts w:cs="Arial"/>
          <w:bCs/>
        </w:rPr>
        <w:t>2011 -</w:t>
      </w:r>
      <w:r w:rsidR="007835E2">
        <w:rPr>
          <w:rFonts w:cs="Arial"/>
          <w:bCs/>
        </w:rPr>
        <w:t xml:space="preserve"> </w:t>
      </w:r>
      <w:r w:rsidR="00402106">
        <w:rPr>
          <w:rFonts w:cs="Arial"/>
          <w:bCs/>
        </w:rPr>
        <w:t>2012.</w:t>
      </w:r>
    </w:p>
    <w:p w:rsidR="00B8072D" w:rsidRDefault="00B8072D" w:rsidP="00B8072D">
      <w:pPr>
        <w:pStyle w:val="ListParagraph"/>
        <w:jc w:val="both"/>
        <w:rPr>
          <w:rFonts w:cs="Arial"/>
          <w:bCs/>
        </w:rPr>
      </w:pPr>
      <w:r>
        <w:rPr>
          <w:rFonts w:cs="Arial"/>
          <w:bCs/>
        </w:rPr>
        <w:t>The Training delivered to Foster Carer</w:t>
      </w:r>
      <w:r w:rsidR="007835E2">
        <w:rPr>
          <w:rFonts w:cs="Arial"/>
          <w:bCs/>
        </w:rPr>
        <w:t xml:space="preserve">s in December 2012 highlighted </w:t>
      </w:r>
      <w:r>
        <w:rPr>
          <w:rFonts w:cs="Arial"/>
          <w:bCs/>
        </w:rPr>
        <w:t xml:space="preserve">foster carers' and residential workers' lack of knowledge in relation </w:t>
      </w:r>
      <w:r w:rsidR="00402106">
        <w:rPr>
          <w:rFonts w:cs="Arial"/>
          <w:bCs/>
        </w:rPr>
        <w:t>to Lancashire's educational</w:t>
      </w:r>
      <w:r w:rsidR="007835E2">
        <w:rPr>
          <w:rFonts w:cs="Arial"/>
          <w:bCs/>
        </w:rPr>
        <w:t xml:space="preserve"> system and funding streams</w:t>
      </w:r>
      <w:r>
        <w:rPr>
          <w:rFonts w:cs="Arial"/>
          <w:bCs/>
        </w:rPr>
        <w:t>. It is therefore envisaged that the training to be delivered in t</w:t>
      </w:r>
      <w:r w:rsidR="00DA13E5">
        <w:rPr>
          <w:rFonts w:cs="Arial"/>
          <w:bCs/>
        </w:rPr>
        <w:t>he next 3 months will have</w:t>
      </w:r>
      <w:r>
        <w:rPr>
          <w:rFonts w:cs="Arial"/>
          <w:bCs/>
        </w:rPr>
        <w:t xml:space="preserve"> impact on the CLA results for 2013</w:t>
      </w:r>
      <w:r w:rsidR="007835E2">
        <w:rPr>
          <w:rFonts w:cs="Arial"/>
          <w:bCs/>
        </w:rPr>
        <w:t>.</w:t>
      </w:r>
      <w:r>
        <w:rPr>
          <w:rFonts w:cs="Arial"/>
          <w:bCs/>
        </w:rPr>
        <w:t xml:space="preserve"> </w:t>
      </w:r>
    </w:p>
    <w:p w:rsidR="008B08C0" w:rsidRDefault="008B08C0">
      <w:pPr>
        <w:pStyle w:val="ListParagraph"/>
        <w:ind w:left="0"/>
        <w:jc w:val="both"/>
        <w:rPr>
          <w:rFonts w:cs="Arial"/>
          <w:bCs/>
        </w:rPr>
      </w:pPr>
    </w:p>
    <w:p w:rsidR="00B8072D" w:rsidRPr="00B8072D" w:rsidRDefault="00A51482" w:rsidP="00B8072D">
      <w:pPr>
        <w:pStyle w:val="ListParagraph"/>
        <w:numPr>
          <w:ilvl w:val="0"/>
          <w:numId w:val="46"/>
        </w:numPr>
        <w:contextualSpacing w:val="0"/>
        <w:jc w:val="both"/>
        <w:rPr>
          <w:rFonts w:cs="Arial"/>
          <w:bCs/>
        </w:rPr>
      </w:pPr>
      <w:r w:rsidRPr="007835E2">
        <w:rPr>
          <w:rFonts w:cs="Arial"/>
          <w:b/>
          <w:bCs/>
        </w:rPr>
        <w:t>Joint Working</w:t>
      </w:r>
      <w:r w:rsidRPr="00A51482">
        <w:rPr>
          <w:rFonts w:cs="Arial"/>
          <w:b/>
          <w:bCs/>
        </w:rPr>
        <w:t xml:space="preserve"> (and Training</w:t>
      </w:r>
      <w:r w:rsidR="00B8072D">
        <w:rPr>
          <w:rFonts w:cs="Arial"/>
          <w:bCs/>
        </w:rPr>
        <w:t>)</w:t>
      </w:r>
      <w:r w:rsidR="00B8072D" w:rsidRPr="00841F6C">
        <w:rPr>
          <w:rFonts w:cs="Arial"/>
          <w:bCs/>
        </w:rPr>
        <w:t>:  Children</w:t>
      </w:r>
      <w:r w:rsidR="00DA13E5">
        <w:rPr>
          <w:rFonts w:cs="Arial"/>
          <w:bCs/>
        </w:rPr>
        <w:t>'</w:t>
      </w:r>
      <w:r w:rsidR="00B8072D" w:rsidRPr="00841F6C">
        <w:rPr>
          <w:rFonts w:cs="Arial"/>
          <w:bCs/>
        </w:rPr>
        <w:t>s Social Care Teams, Foster Carers and Res</w:t>
      </w:r>
      <w:r w:rsidR="00DA13E5">
        <w:rPr>
          <w:rFonts w:cs="Arial"/>
          <w:bCs/>
        </w:rPr>
        <w:t>idential Care Workers, Child</w:t>
      </w:r>
      <w:r w:rsidR="00B8072D" w:rsidRPr="00841F6C">
        <w:rPr>
          <w:rFonts w:cs="Arial"/>
          <w:bCs/>
        </w:rPr>
        <w:t xml:space="preserve"> and Adolescent Mental Health Service</w:t>
      </w:r>
      <w:r w:rsidR="00DA13E5">
        <w:rPr>
          <w:rFonts w:cs="Arial"/>
          <w:bCs/>
        </w:rPr>
        <w:t>s</w:t>
      </w:r>
      <w:r w:rsidR="00B8072D" w:rsidRPr="00841F6C">
        <w:rPr>
          <w:rFonts w:cs="Arial"/>
          <w:bCs/>
        </w:rPr>
        <w:t>, Young Peoples Service</w:t>
      </w:r>
      <w:r w:rsidR="00DA13E5">
        <w:rPr>
          <w:rFonts w:cs="Arial"/>
          <w:bCs/>
        </w:rPr>
        <w:t>s</w:t>
      </w:r>
      <w:r w:rsidR="00B8072D" w:rsidRPr="00841F6C">
        <w:rPr>
          <w:rFonts w:cs="Arial"/>
          <w:bCs/>
        </w:rPr>
        <w:t xml:space="preserve">, Young Offenders Teams, Special Educational Needs </w:t>
      </w:r>
      <w:r w:rsidR="00A71CE4">
        <w:rPr>
          <w:rFonts w:cs="Arial"/>
          <w:bCs/>
        </w:rPr>
        <w:t xml:space="preserve">Teams </w:t>
      </w:r>
      <w:r w:rsidR="00B8072D" w:rsidRPr="00841F6C">
        <w:rPr>
          <w:rFonts w:cs="Arial"/>
          <w:bCs/>
        </w:rPr>
        <w:t xml:space="preserve">, Pupil Access Teams, Educational Psychologists, Schools, the Virtual School, the Corporate Parenting Board, and now the Working Together With Families </w:t>
      </w:r>
      <w:r w:rsidR="00DA13E5">
        <w:rPr>
          <w:rFonts w:cs="Arial"/>
          <w:bCs/>
        </w:rPr>
        <w:t xml:space="preserve">Project must </w:t>
      </w:r>
      <w:r w:rsidR="00B8072D" w:rsidRPr="00841F6C">
        <w:rPr>
          <w:rFonts w:cs="Arial"/>
          <w:bCs/>
        </w:rPr>
        <w:t xml:space="preserve">continue to work together to achieve the best outcomes for Lancashire CLA  in promoting the </w:t>
      </w:r>
      <w:r w:rsidR="00A71CE4">
        <w:rPr>
          <w:rFonts w:cs="Arial"/>
          <w:bCs/>
        </w:rPr>
        <w:t xml:space="preserve">very best </w:t>
      </w:r>
      <w:r w:rsidR="00B8072D" w:rsidRPr="00841F6C">
        <w:rPr>
          <w:rFonts w:cs="Arial"/>
          <w:bCs/>
        </w:rPr>
        <w:t>education</w:t>
      </w:r>
      <w:r w:rsidR="00A71CE4">
        <w:rPr>
          <w:rFonts w:cs="Arial"/>
          <w:bCs/>
        </w:rPr>
        <w:t xml:space="preserve">al opportunities for </w:t>
      </w:r>
      <w:r w:rsidR="00B8072D" w:rsidRPr="00841F6C">
        <w:rPr>
          <w:rFonts w:cs="Arial"/>
          <w:bCs/>
        </w:rPr>
        <w:t xml:space="preserve"> </w:t>
      </w:r>
      <w:r w:rsidR="00B8072D">
        <w:rPr>
          <w:rFonts w:cs="Arial"/>
          <w:bCs/>
        </w:rPr>
        <w:t>individual young people who are looked after</w:t>
      </w:r>
      <w:r w:rsidR="00B8072D" w:rsidRPr="00841F6C">
        <w:rPr>
          <w:rFonts w:cs="Arial"/>
          <w:bCs/>
        </w:rPr>
        <w:t xml:space="preserve">. </w:t>
      </w:r>
    </w:p>
    <w:p w:rsidR="006A7653" w:rsidRDefault="006A7653" w:rsidP="006A7653">
      <w:pPr>
        <w:autoSpaceDE w:val="0"/>
        <w:autoSpaceDN w:val="0"/>
        <w:adjustRightInd w:val="0"/>
        <w:rPr>
          <w:rFonts w:cs="Arial"/>
          <w:szCs w:val="24"/>
        </w:rPr>
      </w:pPr>
    </w:p>
    <w:p w:rsidR="00CE4961" w:rsidRDefault="00CE4961" w:rsidP="00CE4961">
      <w:pPr>
        <w:autoSpaceDE w:val="0"/>
        <w:autoSpaceDN w:val="0"/>
        <w:adjustRightInd w:val="0"/>
        <w:rPr>
          <w:rFonts w:cs="Arial"/>
          <w:b/>
          <w:szCs w:val="24"/>
        </w:rPr>
      </w:pPr>
      <w:r>
        <w:rPr>
          <w:rFonts w:cs="Arial"/>
          <w:b/>
          <w:szCs w:val="24"/>
        </w:rPr>
        <w:t>Consultations</w:t>
      </w:r>
    </w:p>
    <w:p w:rsidR="00CE4961" w:rsidRPr="00B8072D" w:rsidRDefault="00CE4961" w:rsidP="00CE4961">
      <w:pPr>
        <w:autoSpaceDE w:val="0"/>
        <w:autoSpaceDN w:val="0"/>
        <w:adjustRightInd w:val="0"/>
        <w:rPr>
          <w:rFonts w:cs="Arial"/>
          <w:szCs w:val="24"/>
        </w:rPr>
      </w:pPr>
      <w:r>
        <w:rPr>
          <w:rFonts w:cs="Arial"/>
          <w:szCs w:val="24"/>
        </w:rPr>
        <w:t>N</w:t>
      </w:r>
      <w:r w:rsidR="00B8072D">
        <w:rPr>
          <w:rFonts w:cs="Arial"/>
          <w:szCs w:val="24"/>
        </w:rPr>
        <w:t>/A</w:t>
      </w:r>
    </w:p>
    <w:p w:rsidR="00CE4961" w:rsidRDefault="00CE4961" w:rsidP="00CE4961">
      <w:pPr>
        <w:autoSpaceDE w:val="0"/>
        <w:autoSpaceDN w:val="0"/>
        <w:adjustRightInd w:val="0"/>
        <w:rPr>
          <w:rFonts w:cs="Arial"/>
          <w:b/>
          <w:szCs w:val="24"/>
        </w:rPr>
      </w:pPr>
    </w:p>
    <w:p w:rsidR="00CE4961" w:rsidRDefault="00CE4961" w:rsidP="00CE4961">
      <w:pPr>
        <w:autoSpaceDE w:val="0"/>
        <w:autoSpaceDN w:val="0"/>
        <w:adjustRightInd w:val="0"/>
        <w:rPr>
          <w:rFonts w:cs="Arial"/>
          <w:b/>
          <w:szCs w:val="24"/>
        </w:rPr>
      </w:pPr>
      <w:r>
        <w:rPr>
          <w:rFonts w:cs="Arial"/>
          <w:b/>
          <w:szCs w:val="24"/>
        </w:rPr>
        <w:t>Implications:</w:t>
      </w:r>
    </w:p>
    <w:p w:rsidR="00CE4961" w:rsidRDefault="00CE4961" w:rsidP="00CE4961">
      <w:pPr>
        <w:autoSpaceDE w:val="0"/>
        <w:autoSpaceDN w:val="0"/>
        <w:adjustRightInd w:val="0"/>
        <w:rPr>
          <w:rFonts w:cs="Arial"/>
          <w:szCs w:val="24"/>
        </w:rPr>
      </w:pPr>
      <w:r>
        <w:rPr>
          <w:rFonts w:cs="Arial"/>
          <w:szCs w:val="24"/>
        </w:rPr>
        <w:t>This item has the following implications, as indicated:</w:t>
      </w:r>
    </w:p>
    <w:p w:rsidR="00CE4961" w:rsidRDefault="00CE4961" w:rsidP="00CE4961">
      <w:pPr>
        <w:autoSpaceDE w:val="0"/>
        <w:autoSpaceDN w:val="0"/>
        <w:adjustRightInd w:val="0"/>
        <w:rPr>
          <w:rFonts w:cs="Arial"/>
          <w:sz w:val="28"/>
          <w:szCs w:val="28"/>
        </w:rPr>
      </w:pPr>
    </w:p>
    <w:p w:rsidR="00CE4961" w:rsidRDefault="00CE4961" w:rsidP="00CE4961">
      <w:pPr>
        <w:autoSpaceDE w:val="0"/>
        <w:autoSpaceDN w:val="0"/>
        <w:adjustRightInd w:val="0"/>
        <w:rPr>
          <w:rFonts w:cs="Arial"/>
          <w:b/>
          <w:szCs w:val="24"/>
        </w:rPr>
      </w:pPr>
      <w:r>
        <w:rPr>
          <w:rFonts w:cs="Arial"/>
          <w:b/>
          <w:szCs w:val="24"/>
        </w:rPr>
        <w:t>Risk management</w:t>
      </w:r>
    </w:p>
    <w:p w:rsidR="00CE4961" w:rsidRDefault="00CE4961" w:rsidP="00CE4961">
      <w:pPr>
        <w:autoSpaceDE w:val="0"/>
        <w:autoSpaceDN w:val="0"/>
        <w:adjustRightInd w:val="0"/>
        <w:rPr>
          <w:rFonts w:cs="Arial"/>
          <w:szCs w:val="24"/>
        </w:rPr>
      </w:pPr>
      <w:r>
        <w:rPr>
          <w:rFonts w:cs="Arial"/>
          <w:szCs w:val="24"/>
        </w:rPr>
        <w:t>The progress of Lancashire's children in care is monitored annually. There are 3</w:t>
      </w:r>
    </w:p>
    <w:p w:rsidR="00CE4961" w:rsidRDefault="00CE4961" w:rsidP="00CE4961">
      <w:pPr>
        <w:autoSpaceDE w:val="0"/>
        <w:autoSpaceDN w:val="0"/>
        <w:adjustRightInd w:val="0"/>
        <w:rPr>
          <w:rFonts w:cs="Arial"/>
          <w:szCs w:val="24"/>
        </w:rPr>
      </w:pPr>
      <w:r>
        <w:rPr>
          <w:rFonts w:cs="Arial"/>
          <w:szCs w:val="24"/>
        </w:rPr>
        <w:lastRenderedPageBreak/>
        <w:t>National Indicators detailing the attainment of children in care. These are</w:t>
      </w:r>
      <w:r w:rsidR="00B8072D">
        <w:rPr>
          <w:rFonts w:cs="Arial"/>
          <w:szCs w:val="24"/>
        </w:rPr>
        <w:t>:-</w:t>
      </w:r>
    </w:p>
    <w:p w:rsidR="00B8072D" w:rsidRDefault="00B8072D" w:rsidP="00CE4961">
      <w:pPr>
        <w:autoSpaceDE w:val="0"/>
        <w:autoSpaceDN w:val="0"/>
        <w:adjustRightInd w:val="0"/>
        <w:rPr>
          <w:rFonts w:cs="Arial"/>
          <w:szCs w:val="24"/>
        </w:rPr>
      </w:pPr>
    </w:p>
    <w:p w:rsidR="00CE4961" w:rsidRPr="00B8072D" w:rsidRDefault="00CE4961" w:rsidP="00B8072D">
      <w:pPr>
        <w:numPr>
          <w:ilvl w:val="0"/>
          <w:numId w:val="48"/>
        </w:numPr>
        <w:autoSpaceDE w:val="0"/>
        <w:autoSpaceDN w:val="0"/>
        <w:adjustRightInd w:val="0"/>
        <w:rPr>
          <w:rFonts w:cs="Arial"/>
          <w:szCs w:val="24"/>
        </w:rPr>
      </w:pPr>
      <w:r>
        <w:rPr>
          <w:rFonts w:cs="Arial"/>
          <w:szCs w:val="24"/>
        </w:rPr>
        <w:t>National Indicator 99 – the percentage of children in care attaining Level 4 and</w:t>
      </w:r>
      <w:r w:rsidR="00B8072D">
        <w:rPr>
          <w:rFonts w:cs="Arial"/>
          <w:szCs w:val="24"/>
        </w:rPr>
        <w:t xml:space="preserve"> </w:t>
      </w:r>
      <w:r w:rsidRPr="00B8072D">
        <w:rPr>
          <w:rFonts w:cs="Arial"/>
          <w:szCs w:val="24"/>
        </w:rPr>
        <w:t>above in English at the end of Key Stage 2.</w:t>
      </w:r>
    </w:p>
    <w:p w:rsidR="00CE4961" w:rsidRPr="00B8072D" w:rsidRDefault="00CE4961" w:rsidP="00B8072D">
      <w:pPr>
        <w:numPr>
          <w:ilvl w:val="0"/>
          <w:numId w:val="48"/>
        </w:numPr>
        <w:autoSpaceDE w:val="0"/>
        <w:autoSpaceDN w:val="0"/>
        <w:adjustRightInd w:val="0"/>
        <w:rPr>
          <w:rFonts w:cs="Arial"/>
          <w:szCs w:val="24"/>
        </w:rPr>
      </w:pPr>
      <w:r>
        <w:rPr>
          <w:rFonts w:cs="Arial"/>
          <w:szCs w:val="24"/>
        </w:rPr>
        <w:t xml:space="preserve">National Indicator 100 - the percentage of children in care attaining Level 4 </w:t>
      </w:r>
      <w:r w:rsidR="00C55258">
        <w:rPr>
          <w:rFonts w:cs="Arial"/>
          <w:szCs w:val="24"/>
        </w:rPr>
        <w:t>and</w:t>
      </w:r>
      <w:r w:rsidR="00C55258" w:rsidRPr="00B8072D">
        <w:rPr>
          <w:rFonts w:cs="Arial"/>
          <w:szCs w:val="24"/>
        </w:rPr>
        <w:t xml:space="preserve"> above</w:t>
      </w:r>
      <w:r w:rsidRPr="00B8072D">
        <w:rPr>
          <w:rFonts w:cs="Arial"/>
          <w:szCs w:val="24"/>
        </w:rPr>
        <w:t xml:space="preserve"> in Maths at the end of Key Stage 2.</w:t>
      </w:r>
    </w:p>
    <w:p w:rsidR="00B8072D" w:rsidRPr="00B8072D" w:rsidRDefault="00CE4961" w:rsidP="00B8072D">
      <w:pPr>
        <w:numPr>
          <w:ilvl w:val="0"/>
          <w:numId w:val="48"/>
        </w:numPr>
        <w:autoSpaceDE w:val="0"/>
        <w:autoSpaceDN w:val="0"/>
        <w:adjustRightInd w:val="0"/>
        <w:rPr>
          <w:rFonts w:cs="Arial"/>
          <w:szCs w:val="24"/>
        </w:rPr>
      </w:pPr>
      <w:r>
        <w:rPr>
          <w:rFonts w:cs="Arial"/>
          <w:szCs w:val="24"/>
        </w:rPr>
        <w:t>National Indicator 101 - the percentage of children in care attaining 5 or mo</w:t>
      </w:r>
      <w:r w:rsidR="00B8072D">
        <w:rPr>
          <w:rFonts w:cs="Arial"/>
          <w:szCs w:val="24"/>
        </w:rPr>
        <w:t>re</w:t>
      </w:r>
    </w:p>
    <w:p w:rsidR="00B8072D" w:rsidRDefault="00CE4961" w:rsidP="00B8072D">
      <w:pPr>
        <w:autoSpaceDE w:val="0"/>
        <w:autoSpaceDN w:val="0"/>
        <w:adjustRightInd w:val="0"/>
        <w:ind w:firstLine="360"/>
        <w:rPr>
          <w:rFonts w:cs="Arial"/>
          <w:szCs w:val="24"/>
        </w:rPr>
      </w:pPr>
      <w:r>
        <w:rPr>
          <w:rFonts w:cs="Arial"/>
          <w:szCs w:val="24"/>
        </w:rPr>
        <w:t xml:space="preserve">GCSEs at grades A*-C, including English and </w:t>
      </w:r>
      <w:r w:rsidR="00B8072D">
        <w:rPr>
          <w:rFonts w:cs="Arial"/>
          <w:szCs w:val="24"/>
        </w:rPr>
        <w:t>Maths at the end of Key Stage 4</w:t>
      </w:r>
    </w:p>
    <w:p w:rsidR="00B8072D" w:rsidRDefault="00B8072D" w:rsidP="00B8072D">
      <w:pPr>
        <w:autoSpaceDE w:val="0"/>
        <w:autoSpaceDN w:val="0"/>
        <w:adjustRightInd w:val="0"/>
        <w:rPr>
          <w:rFonts w:cs="Arial"/>
          <w:szCs w:val="24"/>
        </w:rPr>
      </w:pPr>
    </w:p>
    <w:p w:rsidR="00CE4961" w:rsidRDefault="00CE4961" w:rsidP="00B8072D">
      <w:pPr>
        <w:autoSpaceDE w:val="0"/>
        <w:autoSpaceDN w:val="0"/>
        <w:adjustRightInd w:val="0"/>
        <w:rPr>
          <w:rFonts w:cs="Arial"/>
          <w:szCs w:val="24"/>
        </w:rPr>
      </w:pPr>
      <w:r>
        <w:rPr>
          <w:rFonts w:cs="Arial"/>
          <w:szCs w:val="24"/>
        </w:rPr>
        <w:t>Should the Local Authority not meet targets set for these indicators, the inspection</w:t>
      </w:r>
    </w:p>
    <w:p w:rsidR="00CE4961" w:rsidRDefault="00CE4961" w:rsidP="00CE4961">
      <w:pPr>
        <w:autoSpaceDE w:val="0"/>
        <w:autoSpaceDN w:val="0"/>
        <w:adjustRightInd w:val="0"/>
        <w:rPr>
          <w:rFonts w:cs="Arial"/>
          <w:szCs w:val="24"/>
        </w:rPr>
      </w:pPr>
      <w:r>
        <w:rPr>
          <w:rFonts w:cs="Arial"/>
          <w:szCs w:val="24"/>
        </w:rPr>
        <w:t>reports could be critical.</w:t>
      </w:r>
    </w:p>
    <w:p w:rsidR="00CE4961" w:rsidRDefault="00CE4961" w:rsidP="00CE4961">
      <w:pPr>
        <w:autoSpaceDE w:val="0"/>
        <w:autoSpaceDN w:val="0"/>
        <w:adjustRightInd w:val="0"/>
        <w:rPr>
          <w:rFonts w:cs="Arial"/>
          <w:szCs w:val="24"/>
        </w:rPr>
      </w:pPr>
    </w:p>
    <w:p w:rsidR="00CE4961" w:rsidRDefault="00CE4961" w:rsidP="00CE4961">
      <w:pPr>
        <w:autoSpaceDE w:val="0"/>
        <w:autoSpaceDN w:val="0"/>
        <w:adjustRightInd w:val="0"/>
        <w:rPr>
          <w:rFonts w:cs="Arial"/>
          <w:szCs w:val="24"/>
        </w:rPr>
      </w:pPr>
    </w:p>
    <w:p w:rsidR="00CE4961" w:rsidRDefault="00CE4961" w:rsidP="00CE4961">
      <w:pPr>
        <w:autoSpaceDE w:val="0"/>
        <w:autoSpaceDN w:val="0"/>
        <w:adjustRightInd w:val="0"/>
        <w:rPr>
          <w:rFonts w:cs="Arial"/>
          <w:b/>
          <w:szCs w:val="24"/>
        </w:rPr>
      </w:pPr>
      <w:r>
        <w:rPr>
          <w:rFonts w:cs="Arial"/>
          <w:b/>
          <w:szCs w:val="24"/>
        </w:rPr>
        <w:t>Local Government (Access to Information) Act 1985</w:t>
      </w:r>
    </w:p>
    <w:p w:rsidR="00CE4961" w:rsidRDefault="00CE4961" w:rsidP="00CE4961">
      <w:pPr>
        <w:autoSpaceDE w:val="0"/>
        <w:autoSpaceDN w:val="0"/>
        <w:adjustRightInd w:val="0"/>
        <w:rPr>
          <w:rFonts w:cs="Arial"/>
          <w:b/>
          <w:szCs w:val="24"/>
        </w:rPr>
      </w:pPr>
      <w:r>
        <w:rPr>
          <w:rFonts w:cs="Arial"/>
          <w:b/>
          <w:szCs w:val="24"/>
        </w:rPr>
        <w:t>List of Background Papers</w:t>
      </w:r>
    </w:p>
    <w:p w:rsidR="00CE4961" w:rsidRDefault="00CE4961" w:rsidP="00CE4961">
      <w:pPr>
        <w:autoSpaceDE w:val="0"/>
        <w:autoSpaceDN w:val="0"/>
        <w:adjustRightInd w:val="0"/>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81"/>
        <w:gridCol w:w="3081"/>
      </w:tblGrid>
      <w:tr w:rsidR="00CE4961" w:rsidTr="006D77A1">
        <w:tc>
          <w:tcPr>
            <w:tcW w:w="2972" w:type="dxa"/>
            <w:tcBorders>
              <w:top w:val="nil"/>
              <w:left w:val="nil"/>
              <w:bottom w:val="nil"/>
              <w:right w:val="nil"/>
            </w:tcBorders>
            <w:hideMark/>
          </w:tcPr>
          <w:p w:rsidR="00CE4961" w:rsidRDefault="00CE4961">
            <w:pPr>
              <w:autoSpaceDE w:val="0"/>
              <w:autoSpaceDN w:val="0"/>
              <w:adjustRightInd w:val="0"/>
              <w:rPr>
                <w:rFonts w:cs="Arial"/>
                <w:b/>
                <w:szCs w:val="24"/>
              </w:rPr>
            </w:pPr>
            <w:r>
              <w:rPr>
                <w:rFonts w:cs="Arial"/>
                <w:b/>
                <w:szCs w:val="24"/>
              </w:rPr>
              <w:t>Paper</w:t>
            </w:r>
          </w:p>
        </w:tc>
        <w:tc>
          <w:tcPr>
            <w:tcW w:w="3081" w:type="dxa"/>
            <w:tcBorders>
              <w:top w:val="nil"/>
              <w:left w:val="nil"/>
              <w:bottom w:val="nil"/>
              <w:right w:val="nil"/>
            </w:tcBorders>
            <w:hideMark/>
          </w:tcPr>
          <w:p w:rsidR="00CE4961" w:rsidRDefault="00CE4961">
            <w:pPr>
              <w:autoSpaceDE w:val="0"/>
              <w:autoSpaceDN w:val="0"/>
              <w:adjustRightInd w:val="0"/>
              <w:rPr>
                <w:rFonts w:cs="Arial"/>
                <w:b/>
                <w:szCs w:val="24"/>
              </w:rPr>
            </w:pPr>
            <w:r>
              <w:rPr>
                <w:rFonts w:cs="Arial"/>
                <w:b/>
                <w:szCs w:val="24"/>
              </w:rPr>
              <w:t>Date</w:t>
            </w:r>
          </w:p>
        </w:tc>
        <w:tc>
          <w:tcPr>
            <w:tcW w:w="3081" w:type="dxa"/>
            <w:tcBorders>
              <w:top w:val="nil"/>
              <w:left w:val="nil"/>
              <w:bottom w:val="nil"/>
              <w:right w:val="nil"/>
            </w:tcBorders>
          </w:tcPr>
          <w:p w:rsidR="00CE4961" w:rsidRDefault="00CE4961">
            <w:pPr>
              <w:autoSpaceDE w:val="0"/>
              <w:autoSpaceDN w:val="0"/>
              <w:adjustRightInd w:val="0"/>
              <w:rPr>
                <w:rFonts w:cs="Arial"/>
                <w:b/>
                <w:szCs w:val="24"/>
              </w:rPr>
            </w:pPr>
            <w:r>
              <w:rPr>
                <w:rFonts w:cs="Arial"/>
                <w:b/>
                <w:szCs w:val="24"/>
              </w:rPr>
              <w:t>Contact/Directorate/Tel</w:t>
            </w:r>
          </w:p>
          <w:p w:rsidR="00CE4961" w:rsidRDefault="00CE4961">
            <w:pPr>
              <w:autoSpaceDE w:val="0"/>
              <w:autoSpaceDN w:val="0"/>
              <w:adjustRightInd w:val="0"/>
              <w:rPr>
                <w:rFonts w:cs="Arial"/>
                <w:b/>
                <w:szCs w:val="24"/>
              </w:rPr>
            </w:pPr>
          </w:p>
        </w:tc>
      </w:tr>
      <w:tr w:rsidR="00CE4961" w:rsidTr="006D77A1">
        <w:tc>
          <w:tcPr>
            <w:tcW w:w="2972" w:type="dxa"/>
            <w:tcBorders>
              <w:top w:val="nil"/>
              <w:left w:val="nil"/>
              <w:bottom w:val="nil"/>
              <w:right w:val="nil"/>
            </w:tcBorders>
            <w:hideMark/>
          </w:tcPr>
          <w:p w:rsidR="00CE4961" w:rsidRDefault="00CE4961">
            <w:pPr>
              <w:autoSpaceDE w:val="0"/>
              <w:autoSpaceDN w:val="0"/>
              <w:adjustRightInd w:val="0"/>
              <w:rPr>
                <w:rFonts w:cs="Arial"/>
                <w:szCs w:val="24"/>
              </w:rPr>
            </w:pPr>
            <w:r>
              <w:rPr>
                <w:rFonts w:cs="Arial"/>
                <w:szCs w:val="24"/>
              </w:rPr>
              <w:t>N/A</w:t>
            </w:r>
          </w:p>
        </w:tc>
        <w:tc>
          <w:tcPr>
            <w:tcW w:w="3081" w:type="dxa"/>
            <w:tcBorders>
              <w:top w:val="nil"/>
              <w:left w:val="nil"/>
              <w:bottom w:val="nil"/>
              <w:right w:val="nil"/>
            </w:tcBorders>
          </w:tcPr>
          <w:p w:rsidR="00CE4961" w:rsidRDefault="00CE4961">
            <w:pPr>
              <w:autoSpaceDE w:val="0"/>
              <w:autoSpaceDN w:val="0"/>
              <w:adjustRightInd w:val="0"/>
              <w:rPr>
                <w:rFonts w:cs="Arial"/>
                <w:szCs w:val="24"/>
              </w:rPr>
            </w:pPr>
          </w:p>
        </w:tc>
        <w:tc>
          <w:tcPr>
            <w:tcW w:w="3081" w:type="dxa"/>
            <w:tcBorders>
              <w:top w:val="nil"/>
              <w:left w:val="nil"/>
              <w:bottom w:val="nil"/>
              <w:right w:val="nil"/>
            </w:tcBorders>
          </w:tcPr>
          <w:p w:rsidR="00CE4961" w:rsidRDefault="00CE4961">
            <w:pPr>
              <w:autoSpaceDE w:val="0"/>
              <w:autoSpaceDN w:val="0"/>
              <w:adjustRightInd w:val="0"/>
              <w:rPr>
                <w:rFonts w:cs="Arial"/>
                <w:szCs w:val="24"/>
              </w:rPr>
            </w:pPr>
          </w:p>
        </w:tc>
      </w:tr>
      <w:tr w:rsidR="00CE4961" w:rsidTr="006D77A1">
        <w:tc>
          <w:tcPr>
            <w:tcW w:w="9134" w:type="dxa"/>
            <w:gridSpan w:val="3"/>
            <w:tcBorders>
              <w:top w:val="nil"/>
              <w:left w:val="nil"/>
              <w:bottom w:val="nil"/>
              <w:right w:val="nil"/>
            </w:tcBorders>
            <w:hideMark/>
          </w:tcPr>
          <w:p w:rsidR="00CE4961" w:rsidRDefault="00CE4961">
            <w:pPr>
              <w:autoSpaceDE w:val="0"/>
              <w:autoSpaceDN w:val="0"/>
              <w:adjustRightInd w:val="0"/>
              <w:rPr>
                <w:rFonts w:cs="Arial"/>
                <w:szCs w:val="24"/>
              </w:rPr>
            </w:pPr>
            <w:r>
              <w:rPr>
                <w:rFonts w:cs="Arial"/>
                <w:szCs w:val="24"/>
              </w:rPr>
              <w:t>Reason for inclusion in Part II, if appropriate</w:t>
            </w:r>
          </w:p>
          <w:p w:rsidR="00CE4961" w:rsidRDefault="00CE4961">
            <w:pPr>
              <w:autoSpaceDE w:val="0"/>
              <w:autoSpaceDN w:val="0"/>
              <w:adjustRightInd w:val="0"/>
              <w:rPr>
                <w:rFonts w:cs="Arial"/>
                <w:szCs w:val="24"/>
              </w:rPr>
            </w:pPr>
            <w:r>
              <w:rPr>
                <w:rFonts w:cs="Arial"/>
                <w:szCs w:val="24"/>
              </w:rPr>
              <w:t>N/A</w:t>
            </w:r>
          </w:p>
        </w:tc>
      </w:tr>
    </w:tbl>
    <w:p w:rsidR="00CE4961" w:rsidRDefault="00CE4961" w:rsidP="00CE4961">
      <w:pPr>
        <w:autoSpaceDE w:val="0"/>
        <w:autoSpaceDN w:val="0"/>
        <w:adjustRightInd w:val="0"/>
        <w:rPr>
          <w:rFonts w:cs="Arial"/>
          <w:szCs w:val="24"/>
        </w:rPr>
      </w:pPr>
    </w:p>
    <w:p w:rsidR="003F2A25" w:rsidRPr="006C49D5" w:rsidRDefault="003F2A25" w:rsidP="006A7653">
      <w:pPr>
        <w:autoSpaceDE w:val="0"/>
        <w:autoSpaceDN w:val="0"/>
        <w:adjustRightInd w:val="0"/>
        <w:rPr>
          <w:rFonts w:cs="Arial"/>
          <w:szCs w:val="24"/>
        </w:rPr>
      </w:pPr>
    </w:p>
    <w:p w:rsidR="001201F9" w:rsidRPr="00F60506" w:rsidRDefault="001201F9" w:rsidP="001201F9"/>
    <w:sectPr w:rsidR="001201F9" w:rsidRPr="00F60506" w:rsidSect="00B50057">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03" w:rsidRDefault="00D60103">
      <w:r>
        <w:separator/>
      </w:r>
    </w:p>
  </w:endnote>
  <w:endnote w:type="continuationSeparator" w:id="0">
    <w:p w:rsidR="00D60103" w:rsidRDefault="00D601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T14401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D60103">
      <w:tc>
        <w:tcPr>
          <w:tcW w:w="9243" w:type="dxa"/>
          <w:tcBorders>
            <w:top w:val="nil"/>
            <w:left w:val="nil"/>
            <w:bottom w:val="nil"/>
            <w:right w:val="nil"/>
          </w:tcBorders>
        </w:tcPr>
        <w:p w:rsidR="00D60103" w:rsidRDefault="00D60103">
          <w:pPr>
            <w:pStyle w:val="Footer"/>
            <w:tabs>
              <w:tab w:val="clear" w:pos="4153"/>
            </w:tabs>
            <w:ind w:right="-45"/>
            <w:jc w:val="right"/>
          </w:pPr>
        </w:p>
      </w:tc>
    </w:tr>
  </w:tbl>
  <w:p w:rsidR="00D60103" w:rsidRDefault="00D60103">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D60103">
      <w:tc>
        <w:tcPr>
          <w:tcW w:w="9243" w:type="dxa"/>
          <w:tcBorders>
            <w:top w:val="nil"/>
            <w:left w:val="nil"/>
            <w:bottom w:val="nil"/>
            <w:right w:val="nil"/>
          </w:tcBorders>
        </w:tcPr>
        <w:p w:rsidR="00D60103" w:rsidRDefault="009B75A6">
          <w:pPr>
            <w:pStyle w:val="Footer"/>
            <w:tabs>
              <w:tab w:val="clear" w:pos="4153"/>
            </w:tabs>
            <w:ind w:right="-4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9pt;height:49.5pt;visibility:visible">
                <v:imagedata r:id="rId1" o:title="A4 65MM"/>
              </v:shape>
            </w:pict>
          </w:r>
        </w:p>
      </w:tc>
    </w:tr>
  </w:tbl>
  <w:p w:rsidR="00D60103" w:rsidRDefault="00D60103">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03" w:rsidRDefault="00D60103">
      <w:r>
        <w:separator/>
      </w:r>
    </w:p>
  </w:footnote>
  <w:footnote w:type="continuationSeparator" w:id="0">
    <w:p w:rsidR="00D60103" w:rsidRDefault="00D6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03" w:rsidRDefault="00D601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4ED"/>
    <w:multiLevelType w:val="hybridMultilevel"/>
    <w:tmpl w:val="37E2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D0CAE"/>
    <w:multiLevelType w:val="hybridMultilevel"/>
    <w:tmpl w:val="09D459CC"/>
    <w:lvl w:ilvl="0" w:tplc="08090005">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46C34"/>
    <w:multiLevelType w:val="hybridMultilevel"/>
    <w:tmpl w:val="B81481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C133D"/>
    <w:multiLevelType w:val="hybridMultilevel"/>
    <w:tmpl w:val="3A762A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A2B88"/>
    <w:multiLevelType w:val="hybridMultilevel"/>
    <w:tmpl w:val="692AEEDE"/>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86B6A"/>
    <w:multiLevelType w:val="hybridMultilevel"/>
    <w:tmpl w:val="EB1AF9BC"/>
    <w:lvl w:ilvl="0" w:tplc="D5E65CA2">
      <w:start w:val="1"/>
      <w:numFmt w:val="bullet"/>
      <w:lvlText w:val=""/>
      <w:lvlJc w:val="righ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7665B8B"/>
    <w:multiLevelType w:val="hybridMultilevel"/>
    <w:tmpl w:val="2B027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2B502E"/>
    <w:multiLevelType w:val="hybridMultilevel"/>
    <w:tmpl w:val="8A08C91E"/>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F418BD"/>
    <w:multiLevelType w:val="hybridMultilevel"/>
    <w:tmpl w:val="C18220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54A81"/>
    <w:multiLevelType w:val="hybridMultilevel"/>
    <w:tmpl w:val="F07A1FAE"/>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431F8"/>
    <w:multiLevelType w:val="hybridMultilevel"/>
    <w:tmpl w:val="83B8922A"/>
    <w:lvl w:ilvl="0" w:tplc="D5E65CA2">
      <w:start w:val="1"/>
      <w:numFmt w:val="bullet"/>
      <w:lvlText w:val=""/>
      <w:lvlJc w:val="righ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DD1899"/>
    <w:multiLevelType w:val="hybridMultilevel"/>
    <w:tmpl w:val="CC3E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6F049A"/>
    <w:multiLevelType w:val="hybridMultilevel"/>
    <w:tmpl w:val="791E01AA"/>
    <w:lvl w:ilvl="0" w:tplc="0809000F">
      <w:start w:val="1"/>
      <w:numFmt w:val="decimal"/>
      <w:lvlText w:val="%1."/>
      <w:lvlJc w:val="left"/>
      <w:pPr>
        <w:ind w:left="360" w:hanging="360"/>
      </w:pPr>
      <w:rPr>
        <w:rFont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767CBD"/>
    <w:multiLevelType w:val="hybridMultilevel"/>
    <w:tmpl w:val="46A467B0"/>
    <w:lvl w:ilvl="0" w:tplc="50AE7C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8E12A8"/>
    <w:multiLevelType w:val="hybridMultilevel"/>
    <w:tmpl w:val="C50CE542"/>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35A90"/>
    <w:multiLevelType w:val="hybridMultilevel"/>
    <w:tmpl w:val="4B70990E"/>
    <w:lvl w:ilvl="0" w:tplc="ED36BB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B0B01"/>
    <w:multiLevelType w:val="hybridMultilevel"/>
    <w:tmpl w:val="97447E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1315A2"/>
    <w:multiLevelType w:val="hybridMultilevel"/>
    <w:tmpl w:val="C33A3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750F62"/>
    <w:multiLevelType w:val="hybridMultilevel"/>
    <w:tmpl w:val="BB5AF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6455B0"/>
    <w:multiLevelType w:val="hybridMultilevel"/>
    <w:tmpl w:val="16AE89C8"/>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37200A"/>
    <w:multiLevelType w:val="hybridMultilevel"/>
    <w:tmpl w:val="D0C6C10A"/>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E44DEF"/>
    <w:multiLevelType w:val="hybridMultilevel"/>
    <w:tmpl w:val="14CE9F6C"/>
    <w:lvl w:ilvl="0" w:tplc="D5E65CA2">
      <w:start w:val="1"/>
      <w:numFmt w:val="bullet"/>
      <w:lvlText w:val=""/>
      <w:lvlJc w:val="righ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F54C16"/>
    <w:multiLevelType w:val="hybridMultilevel"/>
    <w:tmpl w:val="5CAED578"/>
    <w:lvl w:ilvl="0" w:tplc="ACF0EAF6">
      <w:start w:val="72"/>
      <w:numFmt w:val="bullet"/>
      <w:lvlText w:val="-"/>
      <w:lvlJc w:val="left"/>
      <w:pPr>
        <w:ind w:left="1725" w:hanging="360"/>
      </w:pPr>
      <w:rPr>
        <w:rFonts w:ascii="Arial" w:eastAsia="Times New Roman" w:hAnsi="Arial" w:cs="Aria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3">
    <w:nsid w:val="38F1384B"/>
    <w:multiLevelType w:val="hybridMultilevel"/>
    <w:tmpl w:val="B240D2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3CBC374C"/>
    <w:multiLevelType w:val="hybridMultilevel"/>
    <w:tmpl w:val="59F0C924"/>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43298F"/>
    <w:multiLevelType w:val="hybridMultilevel"/>
    <w:tmpl w:val="7CDC6C90"/>
    <w:lvl w:ilvl="0" w:tplc="7A6282F6">
      <w:numFmt w:val="bullet"/>
      <w:lvlText w:val="-"/>
      <w:lvlJc w:val="left"/>
      <w:pPr>
        <w:ind w:left="1740" w:hanging="360"/>
      </w:pPr>
      <w:rPr>
        <w:rFonts w:ascii="Arial" w:eastAsia="Times New Roman" w:hAnsi="Arial" w:cs="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6">
    <w:nsid w:val="42237DEC"/>
    <w:multiLevelType w:val="hybridMultilevel"/>
    <w:tmpl w:val="491C2A0E"/>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926859"/>
    <w:multiLevelType w:val="hybridMultilevel"/>
    <w:tmpl w:val="577A78C8"/>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5307AA"/>
    <w:multiLevelType w:val="hybridMultilevel"/>
    <w:tmpl w:val="3410CA0E"/>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B76AE"/>
    <w:multiLevelType w:val="hybridMultilevel"/>
    <w:tmpl w:val="F9A83B6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9843F7"/>
    <w:multiLevelType w:val="hybridMultilevel"/>
    <w:tmpl w:val="60A63DD2"/>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4A74A76"/>
    <w:multiLevelType w:val="hybridMultilevel"/>
    <w:tmpl w:val="F1E0D526"/>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996A2E"/>
    <w:multiLevelType w:val="hybridMultilevel"/>
    <w:tmpl w:val="0C289EF4"/>
    <w:lvl w:ilvl="0" w:tplc="95A692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611552"/>
    <w:multiLevelType w:val="hybridMultilevel"/>
    <w:tmpl w:val="5B70725C"/>
    <w:lvl w:ilvl="0" w:tplc="A4C228B8">
      <w:start w:val="1"/>
      <w:numFmt w:val="bullet"/>
      <w:lvlText w:val=""/>
      <w:lvlJc w:val="left"/>
      <w:pPr>
        <w:tabs>
          <w:tab w:val="num" w:pos="587"/>
        </w:tabs>
        <w:ind w:left="58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4F7A78"/>
    <w:multiLevelType w:val="hybridMultilevel"/>
    <w:tmpl w:val="32648D60"/>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115EF"/>
    <w:multiLevelType w:val="hybridMultilevel"/>
    <w:tmpl w:val="4BA2F954"/>
    <w:lvl w:ilvl="0" w:tplc="DB7A627A">
      <w:start w:val="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F457610"/>
    <w:multiLevelType w:val="hybridMultilevel"/>
    <w:tmpl w:val="01463B6E"/>
    <w:lvl w:ilvl="0" w:tplc="F3523746">
      <w:start w:val="12"/>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7">
    <w:nsid w:val="70AB237B"/>
    <w:multiLevelType w:val="hybridMultilevel"/>
    <w:tmpl w:val="C72ECB42"/>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BA72C2"/>
    <w:multiLevelType w:val="hybridMultilevel"/>
    <w:tmpl w:val="B0FC3532"/>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7240C7"/>
    <w:multiLevelType w:val="hybridMultilevel"/>
    <w:tmpl w:val="59966BF2"/>
    <w:lvl w:ilvl="0" w:tplc="DFD8EFAC">
      <w:numFmt w:val="bullet"/>
      <w:lvlText w:val="-"/>
      <w:lvlJc w:val="left"/>
      <w:pPr>
        <w:ind w:left="1815" w:hanging="360"/>
      </w:pPr>
      <w:rPr>
        <w:rFonts w:ascii="Arial" w:eastAsia="Times New Roman" w:hAnsi="Arial" w:cs="Aria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0">
    <w:nsid w:val="727C5DCE"/>
    <w:multiLevelType w:val="hybridMultilevel"/>
    <w:tmpl w:val="096275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86447E"/>
    <w:multiLevelType w:val="hybridMultilevel"/>
    <w:tmpl w:val="D51AFCB0"/>
    <w:lvl w:ilvl="0" w:tplc="9F8E9AD6">
      <w:start w:val="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235718"/>
    <w:multiLevelType w:val="hybridMultilevel"/>
    <w:tmpl w:val="0846C732"/>
    <w:lvl w:ilvl="0" w:tplc="9F8E9AD6">
      <w:start w:val="72"/>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nsid w:val="756E607D"/>
    <w:multiLevelType w:val="hybridMultilevel"/>
    <w:tmpl w:val="E41C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B67C70"/>
    <w:multiLevelType w:val="hybridMultilevel"/>
    <w:tmpl w:val="444EEF76"/>
    <w:lvl w:ilvl="0" w:tplc="9F8E9AD6">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A832D6"/>
    <w:multiLevelType w:val="hybridMultilevel"/>
    <w:tmpl w:val="D2BADB30"/>
    <w:lvl w:ilvl="0" w:tplc="D5E65CA2">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5F2B6A"/>
    <w:multiLevelType w:val="hybridMultilevel"/>
    <w:tmpl w:val="67548DCA"/>
    <w:lvl w:ilvl="0" w:tplc="D5E65CA2">
      <w:start w:val="1"/>
      <w:numFmt w:val="bullet"/>
      <w:lvlText w:val=""/>
      <w:lvlJc w:val="righ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3F7172"/>
    <w:multiLevelType w:val="hybridMultilevel"/>
    <w:tmpl w:val="EC88E670"/>
    <w:lvl w:ilvl="0" w:tplc="0F1AB5E6">
      <w:start w:val="1"/>
      <w:numFmt w:val="decimal"/>
      <w:lvlText w:val="%1."/>
      <w:lvlJc w:val="left"/>
      <w:pPr>
        <w:ind w:left="360" w:hanging="360"/>
      </w:pPr>
      <w:rPr>
        <w:rFonts w:ascii="Calibri" w:eastAsia="Calibri" w:hAnsi="Calibri" w:cs="Arial"/>
        <w:b/>
        <w:sz w:val="24"/>
        <w:szCs w:val="24"/>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1A1529"/>
    <w:multiLevelType w:val="hybridMultilevel"/>
    <w:tmpl w:val="E1E801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E0966E0"/>
    <w:multiLevelType w:val="hybridMultilevel"/>
    <w:tmpl w:val="497435BE"/>
    <w:lvl w:ilvl="0" w:tplc="220EF4D6">
      <w:start w:val="2010"/>
      <w:numFmt w:val="decimal"/>
      <w:lvlText w:val="%1"/>
      <w:lvlJc w:val="left"/>
      <w:pPr>
        <w:ind w:left="855" w:hanging="54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12"/>
  </w:num>
  <w:num w:numId="2">
    <w:abstractNumId w:val="2"/>
  </w:num>
  <w:num w:numId="3">
    <w:abstractNumId w:val="47"/>
  </w:num>
  <w:num w:numId="4">
    <w:abstractNumId w:val="3"/>
  </w:num>
  <w:num w:numId="5">
    <w:abstractNumId w:val="6"/>
  </w:num>
  <w:num w:numId="6">
    <w:abstractNumId w:val="33"/>
  </w:num>
  <w:num w:numId="7">
    <w:abstractNumId w:val="11"/>
  </w:num>
  <w:num w:numId="8">
    <w:abstractNumId w:val="21"/>
  </w:num>
  <w:num w:numId="9">
    <w:abstractNumId w:val="29"/>
  </w:num>
  <w:num w:numId="10">
    <w:abstractNumId w:val="8"/>
  </w:num>
  <w:num w:numId="11">
    <w:abstractNumId w:val="16"/>
  </w:num>
  <w:num w:numId="12">
    <w:abstractNumId w:val="1"/>
  </w:num>
  <w:num w:numId="13">
    <w:abstractNumId w:val="49"/>
  </w:num>
  <w:num w:numId="14">
    <w:abstractNumId w:val="40"/>
  </w:num>
  <w:num w:numId="15">
    <w:abstractNumId w:val="32"/>
  </w:num>
  <w:num w:numId="16">
    <w:abstractNumId w:val="15"/>
  </w:num>
  <w:num w:numId="17">
    <w:abstractNumId w:val="0"/>
  </w:num>
  <w:num w:numId="18">
    <w:abstractNumId w:val="24"/>
  </w:num>
  <w:num w:numId="19">
    <w:abstractNumId w:val="22"/>
  </w:num>
  <w:num w:numId="20">
    <w:abstractNumId w:val="31"/>
  </w:num>
  <w:num w:numId="21">
    <w:abstractNumId w:val="38"/>
  </w:num>
  <w:num w:numId="22">
    <w:abstractNumId w:val="19"/>
  </w:num>
  <w:num w:numId="23">
    <w:abstractNumId w:val="14"/>
  </w:num>
  <w:num w:numId="24">
    <w:abstractNumId w:val="18"/>
  </w:num>
  <w:num w:numId="25">
    <w:abstractNumId w:val="35"/>
  </w:num>
  <w:num w:numId="26">
    <w:abstractNumId w:val="7"/>
  </w:num>
  <w:num w:numId="27">
    <w:abstractNumId w:val="5"/>
  </w:num>
  <w:num w:numId="28">
    <w:abstractNumId w:val="27"/>
  </w:num>
  <w:num w:numId="29">
    <w:abstractNumId w:val="43"/>
  </w:num>
  <w:num w:numId="30">
    <w:abstractNumId w:val="26"/>
  </w:num>
  <w:num w:numId="31">
    <w:abstractNumId w:val="36"/>
  </w:num>
  <w:num w:numId="32">
    <w:abstractNumId w:val="45"/>
  </w:num>
  <w:num w:numId="33">
    <w:abstractNumId w:val="28"/>
  </w:num>
  <w:num w:numId="34">
    <w:abstractNumId w:val="39"/>
  </w:num>
  <w:num w:numId="35">
    <w:abstractNumId w:val="25"/>
  </w:num>
  <w:num w:numId="36">
    <w:abstractNumId w:val="4"/>
  </w:num>
  <w:num w:numId="37">
    <w:abstractNumId w:val="37"/>
  </w:num>
  <w:num w:numId="38">
    <w:abstractNumId w:val="34"/>
  </w:num>
  <w:num w:numId="39">
    <w:abstractNumId w:val="9"/>
  </w:num>
  <w:num w:numId="40">
    <w:abstractNumId w:val="48"/>
  </w:num>
  <w:num w:numId="41">
    <w:abstractNumId w:val="41"/>
  </w:num>
  <w:num w:numId="42">
    <w:abstractNumId w:val="13"/>
  </w:num>
  <w:num w:numId="43">
    <w:abstractNumId w:val="30"/>
  </w:num>
  <w:num w:numId="44">
    <w:abstractNumId w:val="44"/>
  </w:num>
  <w:num w:numId="45">
    <w:abstractNumId w:val="20"/>
  </w:num>
  <w:num w:numId="46">
    <w:abstractNumId w:val="17"/>
  </w:num>
  <w:num w:numId="47">
    <w:abstractNumId w:val="42"/>
  </w:num>
  <w:num w:numId="48">
    <w:abstractNumId w:val="46"/>
  </w:num>
  <w:num w:numId="49">
    <w:abstractNumId w:val="10"/>
  </w:num>
  <w:num w:numId="5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A45"/>
    <w:rsid w:val="00007495"/>
    <w:rsid w:val="00015099"/>
    <w:rsid w:val="000215EB"/>
    <w:rsid w:val="00021AFB"/>
    <w:rsid w:val="00024F10"/>
    <w:rsid w:val="000259AE"/>
    <w:rsid w:val="00093974"/>
    <w:rsid w:val="00096A95"/>
    <w:rsid w:val="000C0817"/>
    <w:rsid w:val="000E4FB2"/>
    <w:rsid w:val="000F4C7E"/>
    <w:rsid w:val="00106272"/>
    <w:rsid w:val="0011626B"/>
    <w:rsid w:val="001201F9"/>
    <w:rsid w:val="001256B3"/>
    <w:rsid w:val="00125C72"/>
    <w:rsid w:val="001307DC"/>
    <w:rsid w:val="00134B24"/>
    <w:rsid w:val="001460A6"/>
    <w:rsid w:val="00150365"/>
    <w:rsid w:val="00165117"/>
    <w:rsid w:val="00175726"/>
    <w:rsid w:val="001761F8"/>
    <w:rsid w:val="0019427E"/>
    <w:rsid w:val="001A6B63"/>
    <w:rsid w:val="0020367A"/>
    <w:rsid w:val="00205996"/>
    <w:rsid w:val="00205CB0"/>
    <w:rsid w:val="00247DB8"/>
    <w:rsid w:val="00251C1D"/>
    <w:rsid w:val="00257C9B"/>
    <w:rsid w:val="00265086"/>
    <w:rsid w:val="002654EC"/>
    <w:rsid w:val="00267B0D"/>
    <w:rsid w:val="0028461B"/>
    <w:rsid w:val="00297607"/>
    <w:rsid w:val="002B11AF"/>
    <w:rsid w:val="002C0E83"/>
    <w:rsid w:val="002E309A"/>
    <w:rsid w:val="00301AF5"/>
    <w:rsid w:val="00305A73"/>
    <w:rsid w:val="0032773E"/>
    <w:rsid w:val="00347FF9"/>
    <w:rsid w:val="00354CAC"/>
    <w:rsid w:val="0035562B"/>
    <w:rsid w:val="00357954"/>
    <w:rsid w:val="00392298"/>
    <w:rsid w:val="0039304A"/>
    <w:rsid w:val="003A29EB"/>
    <w:rsid w:val="003A3679"/>
    <w:rsid w:val="003B13FB"/>
    <w:rsid w:val="003B3339"/>
    <w:rsid w:val="003B400C"/>
    <w:rsid w:val="003C6307"/>
    <w:rsid w:val="003C65E2"/>
    <w:rsid w:val="003E6A45"/>
    <w:rsid w:val="003F0BA2"/>
    <w:rsid w:val="003F2A25"/>
    <w:rsid w:val="00402106"/>
    <w:rsid w:val="00410938"/>
    <w:rsid w:val="00432C8F"/>
    <w:rsid w:val="00441BB7"/>
    <w:rsid w:val="004432A4"/>
    <w:rsid w:val="0044710C"/>
    <w:rsid w:val="004753D4"/>
    <w:rsid w:val="00480177"/>
    <w:rsid w:val="004860D1"/>
    <w:rsid w:val="00496D92"/>
    <w:rsid w:val="004A5BD4"/>
    <w:rsid w:val="004B40A8"/>
    <w:rsid w:val="004C0387"/>
    <w:rsid w:val="004E7331"/>
    <w:rsid w:val="004F5106"/>
    <w:rsid w:val="00504A23"/>
    <w:rsid w:val="0053067F"/>
    <w:rsid w:val="00537CF5"/>
    <w:rsid w:val="00541DE9"/>
    <w:rsid w:val="005512B6"/>
    <w:rsid w:val="005749FE"/>
    <w:rsid w:val="00592219"/>
    <w:rsid w:val="005B7762"/>
    <w:rsid w:val="005C056F"/>
    <w:rsid w:val="005D4F0C"/>
    <w:rsid w:val="005D66B0"/>
    <w:rsid w:val="005D77CB"/>
    <w:rsid w:val="005F7265"/>
    <w:rsid w:val="00600056"/>
    <w:rsid w:val="00603A48"/>
    <w:rsid w:val="006417A1"/>
    <w:rsid w:val="00647904"/>
    <w:rsid w:val="00660098"/>
    <w:rsid w:val="0066573B"/>
    <w:rsid w:val="00666EBD"/>
    <w:rsid w:val="0066704F"/>
    <w:rsid w:val="00667EBF"/>
    <w:rsid w:val="00667F3E"/>
    <w:rsid w:val="006A71E7"/>
    <w:rsid w:val="006A7653"/>
    <w:rsid w:val="006B67BA"/>
    <w:rsid w:val="006C3F76"/>
    <w:rsid w:val="006D77A1"/>
    <w:rsid w:val="006E0E32"/>
    <w:rsid w:val="006E1C3D"/>
    <w:rsid w:val="006E6F62"/>
    <w:rsid w:val="006E7195"/>
    <w:rsid w:val="006F1A6C"/>
    <w:rsid w:val="006F6CFB"/>
    <w:rsid w:val="006F7430"/>
    <w:rsid w:val="00714618"/>
    <w:rsid w:val="00723EC2"/>
    <w:rsid w:val="0073195D"/>
    <w:rsid w:val="00746A6B"/>
    <w:rsid w:val="0076679B"/>
    <w:rsid w:val="00772BBA"/>
    <w:rsid w:val="007732FF"/>
    <w:rsid w:val="00773B21"/>
    <w:rsid w:val="007835E2"/>
    <w:rsid w:val="007933C0"/>
    <w:rsid w:val="007A2465"/>
    <w:rsid w:val="007A24A7"/>
    <w:rsid w:val="007B5BEC"/>
    <w:rsid w:val="007C382C"/>
    <w:rsid w:val="007E7A84"/>
    <w:rsid w:val="007E7A9F"/>
    <w:rsid w:val="007F4B46"/>
    <w:rsid w:val="007F783D"/>
    <w:rsid w:val="00802199"/>
    <w:rsid w:val="008117B6"/>
    <w:rsid w:val="00820649"/>
    <w:rsid w:val="008222A7"/>
    <w:rsid w:val="00847E71"/>
    <w:rsid w:val="008613C2"/>
    <w:rsid w:val="00872C9D"/>
    <w:rsid w:val="0087490D"/>
    <w:rsid w:val="008A5E88"/>
    <w:rsid w:val="008A6328"/>
    <w:rsid w:val="008B08C0"/>
    <w:rsid w:val="008F64D7"/>
    <w:rsid w:val="008F6C79"/>
    <w:rsid w:val="00921917"/>
    <w:rsid w:val="00930C9B"/>
    <w:rsid w:val="009453FF"/>
    <w:rsid w:val="00954EDA"/>
    <w:rsid w:val="00977AF2"/>
    <w:rsid w:val="00982198"/>
    <w:rsid w:val="0099305D"/>
    <w:rsid w:val="009A2D5C"/>
    <w:rsid w:val="009B14F4"/>
    <w:rsid w:val="009B5696"/>
    <w:rsid w:val="009B75A6"/>
    <w:rsid w:val="009C6592"/>
    <w:rsid w:val="009D3EE1"/>
    <w:rsid w:val="009E2BF8"/>
    <w:rsid w:val="009E53E3"/>
    <w:rsid w:val="009E682E"/>
    <w:rsid w:val="009F2264"/>
    <w:rsid w:val="00A03402"/>
    <w:rsid w:val="00A12C99"/>
    <w:rsid w:val="00A148ED"/>
    <w:rsid w:val="00A15252"/>
    <w:rsid w:val="00A36B89"/>
    <w:rsid w:val="00A37C06"/>
    <w:rsid w:val="00A43B2E"/>
    <w:rsid w:val="00A44B29"/>
    <w:rsid w:val="00A45AE0"/>
    <w:rsid w:val="00A51482"/>
    <w:rsid w:val="00A71CE4"/>
    <w:rsid w:val="00A72D59"/>
    <w:rsid w:val="00A83F39"/>
    <w:rsid w:val="00A860DB"/>
    <w:rsid w:val="00A951F8"/>
    <w:rsid w:val="00AA0CD6"/>
    <w:rsid w:val="00AA39AF"/>
    <w:rsid w:val="00AB4009"/>
    <w:rsid w:val="00AD17D2"/>
    <w:rsid w:val="00AD6032"/>
    <w:rsid w:val="00AE508F"/>
    <w:rsid w:val="00AE62EF"/>
    <w:rsid w:val="00AF5A0A"/>
    <w:rsid w:val="00B108BD"/>
    <w:rsid w:val="00B10C95"/>
    <w:rsid w:val="00B15D04"/>
    <w:rsid w:val="00B37051"/>
    <w:rsid w:val="00B42B38"/>
    <w:rsid w:val="00B50057"/>
    <w:rsid w:val="00B634C3"/>
    <w:rsid w:val="00B74E4B"/>
    <w:rsid w:val="00B8072D"/>
    <w:rsid w:val="00B8228E"/>
    <w:rsid w:val="00BA2F3E"/>
    <w:rsid w:val="00BA6876"/>
    <w:rsid w:val="00BB08CC"/>
    <w:rsid w:val="00BB3E28"/>
    <w:rsid w:val="00BD15D6"/>
    <w:rsid w:val="00BD7881"/>
    <w:rsid w:val="00BF7665"/>
    <w:rsid w:val="00C03BB6"/>
    <w:rsid w:val="00C05177"/>
    <w:rsid w:val="00C12D73"/>
    <w:rsid w:val="00C138DC"/>
    <w:rsid w:val="00C20DC0"/>
    <w:rsid w:val="00C21896"/>
    <w:rsid w:val="00C235C5"/>
    <w:rsid w:val="00C24E51"/>
    <w:rsid w:val="00C25F3E"/>
    <w:rsid w:val="00C442DF"/>
    <w:rsid w:val="00C55258"/>
    <w:rsid w:val="00C57447"/>
    <w:rsid w:val="00C6348A"/>
    <w:rsid w:val="00C63B6C"/>
    <w:rsid w:val="00C7168B"/>
    <w:rsid w:val="00C92775"/>
    <w:rsid w:val="00CB7696"/>
    <w:rsid w:val="00CC254F"/>
    <w:rsid w:val="00CC2920"/>
    <w:rsid w:val="00CD0B3A"/>
    <w:rsid w:val="00CD5239"/>
    <w:rsid w:val="00CE4961"/>
    <w:rsid w:val="00D05F2E"/>
    <w:rsid w:val="00D16880"/>
    <w:rsid w:val="00D46AD0"/>
    <w:rsid w:val="00D471DC"/>
    <w:rsid w:val="00D553BC"/>
    <w:rsid w:val="00D60103"/>
    <w:rsid w:val="00D73967"/>
    <w:rsid w:val="00D7665A"/>
    <w:rsid w:val="00D81757"/>
    <w:rsid w:val="00DA13E5"/>
    <w:rsid w:val="00DB2CEA"/>
    <w:rsid w:val="00DE7AAE"/>
    <w:rsid w:val="00DF1FE1"/>
    <w:rsid w:val="00E01EB8"/>
    <w:rsid w:val="00E04D3B"/>
    <w:rsid w:val="00E21DBF"/>
    <w:rsid w:val="00E2784C"/>
    <w:rsid w:val="00E616A7"/>
    <w:rsid w:val="00EA45E5"/>
    <w:rsid w:val="00EB48A8"/>
    <w:rsid w:val="00EB7C12"/>
    <w:rsid w:val="00EC401E"/>
    <w:rsid w:val="00EC446B"/>
    <w:rsid w:val="00EC6646"/>
    <w:rsid w:val="00EE7274"/>
    <w:rsid w:val="00EF2B48"/>
    <w:rsid w:val="00F006AD"/>
    <w:rsid w:val="00F22889"/>
    <w:rsid w:val="00F30B8E"/>
    <w:rsid w:val="00F43506"/>
    <w:rsid w:val="00F554AF"/>
    <w:rsid w:val="00F557B2"/>
    <w:rsid w:val="00F60257"/>
    <w:rsid w:val="00F60506"/>
    <w:rsid w:val="00F627B8"/>
    <w:rsid w:val="00F67D6F"/>
    <w:rsid w:val="00F93542"/>
    <w:rsid w:val="00FA2C62"/>
    <w:rsid w:val="00FA6638"/>
    <w:rsid w:val="00FB02F6"/>
    <w:rsid w:val="00FC07E1"/>
    <w:rsid w:val="00FC0B0B"/>
    <w:rsid w:val="00FC410E"/>
    <w:rsid w:val="00FC75BA"/>
    <w:rsid w:val="00FD086D"/>
    <w:rsid w:val="00FE20D8"/>
    <w:rsid w:val="00FE55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23"/>
    <w:rPr>
      <w:rFonts w:ascii="Arial" w:hAnsi="Arial"/>
      <w:sz w:val="24"/>
    </w:rPr>
  </w:style>
  <w:style w:type="paragraph" w:styleId="Heading1">
    <w:name w:val="heading 1"/>
    <w:basedOn w:val="Normal"/>
    <w:next w:val="Normal"/>
    <w:qFormat/>
    <w:rsid w:val="00B50057"/>
    <w:pPr>
      <w:keepNext/>
      <w:outlineLvl w:val="0"/>
    </w:pPr>
    <w:rPr>
      <w:b/>
    </w:rPr>
  </w:style>
  <w:style w:type="paragraph" w:styleId="Heading5">
    <w:name w:val="heading 5"/>
    <w:basedOn w:val="Normal"/>
    <w:next w:val="Normal"/>
    <w:qFormat/>
    <w:rsid w:val="00B50057"/>
    <w:pPr>
      <w:keepNext/>
      <w:outlineLvl w:val="4"/>
    </w:pPr>
    <w:rPr>
      <w:rFonts w:ascii="Univers" w:hAnsi="Univers"/>
      <w:b/>
      <w:u w:val="single"/>
    </w:rPr>
  </w:style>
  <w:style w:type="paragraph" w:styleId="Heading6">
    <w:name w:val="heading 6"/>
    <w:basedOn w:val="Normal"/>
    <w:next w:val="Normal"/>
    <w:qFormat/>
    <w:rsid w:val="00B50057"/>
    <w:pPr>
      <w:keepNext/>
      <w:outlineLvl w:val="5"/>
    </w:pPr>
    <w:rPr>
      <w:rFonts w:ascii="Univers" w:hAnsi="Univers"/>
      <w:b/>
    </w:rPr>
  </w:style>
  <w:style w:type="paragraph" w:styleId="Heading7">
    <w:name w:val="heading 7"/>
    <w:basedOn w:val="Normal"/>
    <w:next w:val="Normal"/>
    <w:qFormat/>
    <w:rsid w:val="00B5005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57"/>
  </w:style>
  <w:style w:type="paragraph" w:customStyle="1" w:styleId="arial11">
    <w:name w:val="arial11"/>
    <w:basedOn w:val="Normal"/>
    <w:rsid w:val="00B50057"/>
  </w:style>
  <w:style w:type="paragraph" w:styleId="BodyText">
    <w:name w:val="Body Text"/>
    <w:basedOn w:val="Normal"/>
    <w:rsid w:val="00B50057"/>
  </w:style>
  <w:style w:type="paragraph" w:styleId="Footer">
    <w:name w:val="footer"/>
    <w:basedOn w:val="Normal"/>
    <w:link w:val="FooterChar"/>
    <w:uiPriority w:val="99"/>
    <w:rsid w:val="00B50057"/>
    <w:pPr>
      <w:tabs>
        <w:tab w:val="center" w:pos="4153"/>
        <w:tab w:val="right" w:pos="8306"/>
      </w:tabs>
    </w:pPr>
  </w:style>
  <w:style w:type="character" w:styleId="PageNumber">
    <w:name w:val="page number"/>
    <w:basedOn w:val="DefaultParagraphFont"/>
    <w:rsid w:val="00B50057"/>
  </w:style>
  <w:style w:type="paragraph" w:styleId="BalloonText">
    <w:name w:val="Balloon Text"/>
    <w:basedOn w:val="Normal"/>
    <w:semiHidden/>
    <w:rsid w:val="00357954"/>
    <w:rPr>
      <w:rFonts w:ascii="Tahoma" w:hAnsi="Tahoma" w:cs="Tahoma"/>
      <w:sz w:val="16"/>
      <w:szCs w:val="16"/>
    </w:rPr>
  </w:style>
  <w:style w:type="table" w:styleId="TableGrid">
    <w:name w:val="Table Grid"/>
    <w:basedOn w:val="TableNormal"/>
    <w:uiPriority w:val="59"/>
    <w:rsid w:val="008F64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A73"/>
    <w:rPr>
      <w:color w:val="0000FF"/>
      <w:u w:val="single"/>
    </w:rPr>
  </w:style>
  <w:style w:type="paragraph" w:customStyle="1" w:styleId="TableContents">
    <w:name w:val="Table Contents"/>
    <w:basedOn w:val="Normal"/>
    <w:rsid w:val="00FC07E1"/>
    <w:pPr>
      <w:widowControl w:val="0"/>
      <w:suppressLineNumbers/>
      <w:suppressAutoHyphens/>
    </w:pPr>
    <w:rPr>
      <w:rFonts w:ascii="Times New Roman" w:eastAsia="SimSun" w:hAnsi="Times New Roman" w:cs="Mangal"/>
      <w:kern w:val="1"/>
      <w:szCs w:val="24"/>
      <w:lang w:val="en-IE" w:eastAsia="hi-IN" w:bidi="hi-IN"/>
    </w:rPr>
  </w:style>
  <w:style w:type="paragraph" w:customStyle="1" w:styleId="TableHeading">
    <w:name w:val="Table Heading"/>
    <w:basedOn w:val="TableContents"/>
    <w:rsid w:val="00FC07E1"/>
    <w:pPr>
      <w:jc w:val="center"/>
    </w:pPr>
    <w:rPr>
      <w:b/>
      <w:bCs/>
    </w:rPr>
  </w:style>
  <w:style w:type="paragraph" w:styleId="ListParagraph">
    <w:name w:val="List Paragraph"/>
    <w:basedOn w:val="Normal"/>
    <w:uiPriority w:val="34"/>
    <w:qFormat/>
    <w:rsid w:val="00410938"/>
    <w:pPr>
      <w:ind w:left="720"/>
      <w:contextualSpacing/>
    </w:pPr>
  </w:style>
  <w:style w:type="character" w:customStyle="1" w:styleId="HeaderChar">
    <w:name w:val="Header Char"/>
    <w:basedOn w:val="DefaultParagraphFont"/>
    <w:link w:val="Header"/>
    <w:uiPriority w:val="99"/>
    <w:rsid w:val="00B8072D"/>
    <w:rPr>
      <w:rFonts w:ascii="Arial" w:hAnsi="Arial"/>
      <w:sz w:val="24"/>
    </w:rPr>
  </w:style>
  <w:style w:type="character" w:customStyle="1" w:styleId="FooterChar">
    <w:name w:val="Footer Char"/>
    <w:basedOn w:val="DefaultParagraphFont"/>
    <w:link w:val="Footer"/>
    <w:uiPriority w:val="99"/>
    <w:rsid w:val="00B8072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6566991">
      <w:bodyDiv w:val="1"/>
      <w:marLeft w:val="0"/>
      <w:marRight w:val="0"/>
      <w:marTop w:val="0"/>
      <w:marBottom w:val="0"/>
      <w:divBdr>
        <w:top w:val="none" w:sz="0" w:space="0" w:color="auto"/>
        <w:left w:val="none" w:sz="0" w:space="0" w:color="auto"/>
        <w:bottom w:val="none" w:sz="0" w:space="0" w:color="auto"/>
        <w:right w:val="none" w:sz="0" w:space="0" w:color="auto"/>
      </w:divBdr>
    </w:div>
    <w:div w:id="170487976">
      <w:bodyDiv w:val="1"/>
      <w:marLeft w:val="0"/>
      <w:marRight w:val="0"/>
      <w:marTop w:val="0"/>
      <w:marBottom w:val="0"/>
      <w:divBdr>
        <w:top w:val="none" w:sz="0" w:space="0" w:color="auto"/>
        <w:left w:val="none" w:sz="0" w:space="0" w:color="auto"/>
        <w:bottom w:val="none" w:sz="0" w:space="0" w:color="auto"/>
        <w:right w:val="none" w:sz="0" w:space="0" w:color="auto"/>
      </w:divBdr>
    </w:div>
    <w:div w:id="641230570">
      <w:bodyDiv w:val="1"/>
      <w:marLeft w:val="0"/>
      <w:marRight w:val="0"/>
      <w:marTop w:val="0"/>
      <w:marBottom w:val="0"/>
      <w:divBdr>
        <w:top w:val="none" w:sz="0" w:space="0" w:color="auto"/>
        <w:left w:val="none" w:sz="0" w:space="0" w:color="auto"/>
        <w:bottom w:val="none" w:sz="0" w:space="0" w:color="auto"/>
        <w:right w:val="none" w:sz="0" w:space="0" w:color="auto"/>
      </w:divBdr>
      <w:divsChild>
        <w:div w:id="909731328">
          <w:marLeft w:val="0"/>
          <w:marRight w:val="0"/>
          <w:marTop w:val="0"/>
          <w:marBottom w:val="0"/>
          <w:divBdr>
            <w:top w:val="none" w:sz="0" w:space="0" w:color="auto"/>
            <w:left w:val="none" w:sz="0" w:space="0" w:color="auto"/>
            <w:bottom w:val="none" w:sz="0" w:space="0" w:color="auto"/>
            <w:right w:val="none" w:sz="0" w:space="0" w:color="auto"/>
          </w:divBdr>
        </w:div>
      </w:divsChild>
    </w:div>
    <w:div w:id="1024282902">
      <w:bodyDiv w:val="1"/>
      <w:marLeft w:val="0"/>
      <w:marRight w:val="0"/>
      <w:marTop w:val="0"/>
      <w:marBottom w:val="0"/>
      <w:divBdr>
        <w:top w:val="none" w:sz="0" w:space="0" w:color="auto"/>
        <w:left w:val="none" w:sz="0" w:space="0" w:color="auto"/>
        <w:bottom w:val="none" w:sz="0" w:space="0" w:color="auto"/>
        <w:right w:val="none" w:sz="0" w:space="0" w:color="auto"/>
      </w:divBdr>
      <w:divsChild>
        <w:div w:id="1048995292">
          <w:marLeft w:val="0"/>
          <w:marRight w:val="0"/>
          <w:marTop w:val="0"/>
          <w:marBottom w:val="0"/>
          <w:divBdr>
            <w:top w:val="none" w:sz="0" w:space="0" w:color="auto"/>
            <w:left w:val="none" w:sz="0" w:space="0" w:color="auto"/>
            <w:bottom w:val="none" w:sz="0" w:space="0" w:color="auto"/>
            <w:right w:val="none" w:sz="0" w:space="0" w:color="auto"/>
          </w:divBdr>
          <w:divsChild>
            <w:div w:id="522481183">
              <w:marLeft w:val="0"/>
              <w:marRight w:val="0"/>
              <w:marTop w:val="0"/>
              <w:marBottom w:val="0"/>
              <w:divBdr>
                <w:top w:val="none" w:sz="0" w:space="0" w:color="auto"/>
                <w:left w:val="none" w:sz="0" w:space="0" w:color="auto"/>
                <w:bottom w:val="none" w:sz="0" w:space="0" w:color="auto"/>
                <w:right w:val="none" w:sz="0" w:space="0" w:color="auto"/>
              </w:divBdr>
            </w:div>
            <w:div w:id="786630644">
              <w:marLeft w:val="0"/>
              <w:marRight w:val="0"/>
              <w:marTop w:val="0"/>
              <w:marBottom w:val="0"/>
              <w:divBdr>
                <w:top w:val="none" w:sz="0" w:space="0" w:color="auto"/>
                <w:left w:val="none" w:sz="0" w:space="0" w:color="auto"/>
                <w:bottom w:val="none" w:sz="0" w:space="0" w:color="auto"/>
                <w:right w:val="none" w:sz="0" w:space="0" w:color="auto"/>
              </w:divBdr>
            </w:div>
            <w:div w:id="1444882830">
              <w:marLeft w:val="0"/>
              <w:marRight w:val="0"/>
              <w:marTop w:val="0"/>
              <w:marBottom w:val="0"/>
              <w:divBdr>
                <w:top w:val="none" w:sz="0" w:space="0" w:color="auto"/>
                <w:left w:val="none" w:sz="0" w:space="0" w:color="auto"/>
                <w:bottom w:val="none" w:sz="0" w:space="0" w:color="auto"/>
                <w:right w:val="none" w:sz="0" w:space="0" w:color="auto"/>
              </w:divBdr>
            </w:div>
            <w:div w:id="1591893351">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20981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123">
      <w:bodyDiv w:val="1"/>
      <w:marLeft w:val="0"/>
      <w:marRight w:val="0"/>
      <w:marTop w:val="0"/>
      <w:marBottom w:val="0"/>
      <w:divBdr>
        <w:top w:val="none" w:sz="0" w:space="0" w:color="auto"/>
        <w:left w:val="none" w:sz="0" w:space="0" w:color="auto"/>
        <w:bottom w:val="none" w:sz="0" w:space="0" w:color="auto"/>
        <w:right w:val="none" w:sz="0" w:space="0" w:color="auto"/>
      </w:divBdr>
      <w:divsChild>
        <w:div w:id="113642682">
          <w:marLeft w:val="0"/>
          <w:marRight w:val="0"/>
          <w:marTop w:val="0"/>
          <w:marBottom w:val="0"/>
          <w:divBdr>
            <w:top w:val="none" w:sz="0" w:space="0" w:color="auto"/>
            <w:left w:val="none" w:sz="0" w:space="0" w:color="auto"/>
            <w:bottom w:val="none" w:sz="0" w:space="0" w:color="auto"/>
            <w:right w:val="none" w:sz="0" w:space="0" w:color="auto"/>
          </w:divBdr>
          <w:divsChild>
            <w:div w:id="76244633">
              <w:marLeft w:val="0"/>
              <w:marRight w:val="0"/>
              <w:marTop w:val="0"/>
              <w:marBottom w:val="0"/>
              <w:divBdr>
                <w:top w:val="none" w:sz="0" w:space="0" w:color="auto"/>
                <w:left w:val="none" w:sz="0" w:space="0" w:color="auto"/>
                <w:bottom w:val="none" w:sz="0" w:space="0" w:color="auto"/>
                <w:right w:val="none" w:sz="0" w:space="0" w:color="auto"/>
              </w:divBdr>
            </w:div>
            <w:div w:id="309333067">
              <w:marLeft w:val="0"/>
              <w:marRight w:val="0"/>
              <w:marTop w:val="0"/>
              <w:marBottom w:val="0"/>
              <w:divBdr>
                <w:top w:val="none" w:sz="0" w:space="0" w:color="auto"/>
                <w:left w:val="none" w:sz="0" w:space="0" w:color="auto"/>
                <w:bottom w:val="none" w:sz="0" w:space="0" w:color="auto"/>
                <w:right w:val="none" w:sz="0" w:space="0" w:color="auto"/>
              </w:divBdr>
            </w:div>
            <w:div w:id="355926200">
              <w:marLeft w:val="0"/>
              <w:marRight w:val="0"/>
              <w:marTop w:val="0"/>
              <w:marBottom w:val="0"/>
              <w:divBdr>
                <w:top w:val="none" w:sz="0" w:space="0" w:color="auto"/>
                <w:left w:val="none" w:sz="0" w:space="0" w:color="auto"/>
                <w:bottom w:val="none" w:sz="0" w:space="0" w:color="auto"/>
                <w:right w:val="none" w:sz="0" w:space="0" w:color="auto"/>
              </w:divBdr>
            </w:div>
            <w:div w:id="518659517">
              <w:marLeft w:val="0"/>
              <w:marRight w:val="0"/>
              <w:marTop w:val="0"/>
              <w:marBottom w:val="0"/>
              <w:divBdr>
                <w:top w:val="none" w:sz="0" w:space="0" w:color="auto"/>
                <w:left w:val="none" w:sz="0" w:space="0" w:color="auto"/>
                <w:bottom w:val="none" w:sz="0" w:space="0" w:color="auto"/>
                <w:right w:val="none" w:sz="0" w:space="0" w:color="auto"/>
              </w:divBdr>
            </w:div>
            <w:div w:id="752747073">
              <w:marLeft w:val="0"/>
              <w:marRight w:val="0"/>
              <w:marTop w:val="0"/>
              <w:marBottom w:val="0"/>
              <w:divBdr>
                <w:top w:val="none" w:sz="0" w:space="0" w:color="auto"/>
                <w:left w:val="none" w:sz="0" w:space="0" w:color="auto"/>
                <w:bottom w:val="none" w:sz="0" w:space="0" w:color="auto"/>
                <w:right w:val="none" w:sz="0" w:space="0" w:color="auto"/>
              </w:divBdr>
            </w:div>
            <w:div w:id="861895295">
              <w:marLeft w:val="0"/>
              <w:marRight w:val="0"/>
              <w:marTop w:val="0"/>
              <w:marBottom w:val="0"/>
              <w:divBdr>
                <w:top w:val="none" w:sz="0" w:space="0" w:color="auto"/>
                <w:left w:val="none" w:sz="0" w:space="0" w:color="auto"/>
                <w:bottom w:val="none" w:sz="0" w:space="0" w:color="auto"/>
                <w:right w:val="none" w:sz="0" w:space="0" w:color="auto"/>
              </w:divBdr>
            </w:div>
            <w:div w:id="15480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9490">
      <w:bodyDiv w:val="1"/>
      <w:marLeft w:val="0"/>
      <w:marRight w:val="0"/>
      <w:marTop w:val="0"/>
      <w:marBottom w:val="0"/>
      <w:divBdr>
        <w:top w:val="none" w:sz="0" w:space="0" w:color="auto"/>
        <w:left w:val="none" w:sz="0" w:space="0" w:color="auto"/>
        <w:bottom w:val="none" w:sz="0" w:space="0" w:color="auto"/>
        <w:right w:val="none" w:sz="0" w:space="0" w:color="auto"/>
      </w:divBdr>
      <w:divsChild>
        <w:div w:id="1843232155">
          <w:marLeft w:val="0"/>
          <w:marRight w:val="0"/>
          <w:marTop w:val="0"/>
          <w:marBottom w:val="0"/>
          <w:divBdr>
            <w:top w:val="none" w:sz="0" w:space="0" w:color="auto"/>
            <w:left w:val="none" w:sz="0" w:space="0" w:color="auto"/>
            <w:bottom w:val="none" w:sz="0" w:space="0" w:color="auto"/>
            <w:right w:val="none" w:sz="0" w:space="0" w:color="auto"/>
          </w:divBdr>
          <w:divsChild>
            <w:div w:id="143012056">
              <w:marLeft w:val="0"/>
              <w:marRight w:val="0"/>
              <w:marTop w:val="0"/>
              <w:marBottom w:val="0"/>
              <w:divBdr>
                <w:top w:val="none" w:sz="0" w:space="0" w:color="auto"/>
                <w:left w:val="none" w:sz="0" w:space="0" w:color="auto"/>
                <w:bottom w:val="none" w:sz="0" w:space="0" w:color="auto"/>
                <w:right w:val="none" w:sz="0" w:space="0" w:color="auto"/>
              </w:divBdr>
            </w:div>
            <w:div w:id="315761746">
              <w:marLeft w:val="0"/>
              <w:marRight w:val="0"/>
              <w:marTop w:val="0"/>
              <w:marBottom w:val="0"/>
              <w:divBdr>
                <w:top w:val="none" w:sz="0" w:space="0" w:color="auto"/>
                <w:left w:val="none" w:sz="0" w:space="0" w:color="auto"/>
                <w:bottom w:val="none" w:sz="0" w:space="0" w:color="auto"/>
                <w:right w:val="none" w:sz="0" w:space="0" w:color="auto"/>
              </w:divBdr>
            </w:div>
            <w:div w:id="371078161">
              <w:marLeft w:val="0"/>
              <w:marRight w:val="0"/>
              <w:marTop w:val="0"/>
              <w:marBottom w:val="0"/>
              <w:divBdr>
                <w:top w:val="none" w:sz="0" w:space="0" w:color="auto"/>
                <w:left w:val="none" w:sz="0" w:space="0" w:color="auto"/>
                <w:bottom w:val="none" w:sz="0" w:space="0" w:color="auto"/>
                <w:right w:val="none" w:sz="0" w:space="0" w:color="auto"/>
              </w:divBdr>
            </w:div>
            <w:div w:id="660543573">
              <w:marLeft w:val="0"/>
              <w:marRight w:val="0"/>
              <w:marTop w:val="0"/>
              <w:marBottom w:val="0"/>
              <w:divBdr>
                <w:top w:val="none" w:sz="0" w:space="0" w:color="auto"/>
                <w:left w:val="none" w:sz="0" w:space="0" w:color="auto"/>
                <w:bottom w:val="none" w:sz="0" w:space="0" w:color="auto"/>
                <w:right w:val="none" w:sz="0" w:space="0" w:color="auto"/>
              </w:divBdr>
            </w:div>
            <w:div w:id="1427579520">
              <w:marLeft w:val="0"/>
              <w:marRight w:val="0"/>
              <w:marTop w:val="0"/>
              <w:marBottom w:val="0"/>
              <w:divBdr>
                <w:top w:val="none" w:sz="0" w:space="0" w:color="auto"/>
                <w:left w:val="none" w:sz="0" w:space="0" w:color="auto"/>
                <w:bottom w:val="none" w:sz="0" w:space="0" w:color="auto"/>
                <w:right w:val="none" w:sz="0" w:space="0" w:color="auto"/>
              </w:divBdr>
            </w:div>
            <w:div w:id="19223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28433">
      <w:bodyDiv w:val="1"/>
      <w:marLeft w:val="0"/>
      <w:marRight w:val="0"/>
      <w:marTop w:val="0"/>
      <w:marBottom w:val="0"/>
      <w:divBdr>
        <w:top w:val="none" w:sz="0" w:space="0" w:color="auto"/>
        <w:left w:val="none" w:sz="0" w:space="0" w:color="auto"/>
        <w:bottom w:val="none" w:sz="0" w:space="0" w:color="auto"/>
        <w:right w:val="none" w:sz="0" w:space="0" w:color="auto"/>
      </w:divBdr>
      <w:divsChild>
        <w:div w:id="1049499995">
          <w:marLeft w:val="0"/>
          <w:marRight w:val="0"/>
          <w:marTop w:val="0"/>
          <w:marBottom w:val="0"/>
          <w:divBdr>
            <w:top w:val="none" w:sz="0" w:space="0" w:color="auto"/>
            <w:left w:val="none" w:sz="0" w:space="0" w:color="auto"/>
            <w:bottom w:val="none" w:sz="0" w:space="0" w:color="auto"/>
            <w:right w:val="none" w:sz="0" w:space="0" w:color="auto"/>
          </w:divBdr>
          <w:divsChild>
            <w:div w:id="65346198">
              <w:marLeft w:val="0"/>
              <w:marRight w:val="0"/>
              <w:marTop w:val="0"/>
              <w:marBottom w:val="0"/>
              <w:divBdr>
                <w:top w:val="none" w:sz="0" w:space="0" w:color="auto"/>
                <w:left w:val="none" w:sz="0" w:space="0" w:color="auto"/>
                <w:bottom w:val="none" w:sz="0" w:space="0" w:color="auto"/>
                <w:right w:val="none" w:sz="0" w:space="0" w:color="auto"/>
              </w:divBdr>
            </w:div>
            <w:div w:id="130834577">
              <w:marLeft w:val="0"/>
              <w:marRight w:val="0"/>
              <w:marTop w:val="0"/>
              <w:marBottom w:val="0"/>
              <w:divBdr>
                <w:top w:val="none" w:sz="0" w:space="0" w:color="auto"/>
                <w:left w:val="none" w:sz="0" w:space="0" w:color="auto"/>
                <w:bottom w:val="none" w:sz="0" w:space="0" w:color="auto"/>
                <w:right w:val="none" w:sz="0" w:space="0" w:color="auto"/>
              </w:divBdr>
            </w:div>
            <w:div w:id="538279749">
              <w:marLeft w:val="0"/>
              <w:marRight w:val="0"/>
              <w:marTop w:val="0"/>
              <w:marBottom w:val="0"/>
              <w:divBdr>
                <w:top w:val="none" w:sz="0" w:space="0" w:color="auto"/>
                <w:left w:val="none" w:sz="0" w:space="0" w:color="auto"/>
                <w:bottom w:val="none" w:sz="0" w:space="0" w:color="auto"/>
                <w:right w:val="none" w:sz="0" w:space="0" w:color="auto"/>
              </w:divBdr>
            </w:div>
            <w:div w:id="9857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651">
      <w:bodyDiv w:val="1"/>
      <w:marLeft w:val="0"/>
      <w:marRight w:val="0"/>
      <w:marTop w:val="0"/>
      <w:marBottom w:val="0"/>
      <w:divBdr>
        <w:top w:val="none" w:sz="0" w:space="0" w:color="auto"/>
        <w:left w:val="none" w:sz="0" w:space="0" w:color="auto"/>
        <w:bottom w:val="none" w:sz="0" w:space="0" w:color="auto"/>
        <w:right w:val="none" w:sz="0" w:space="0" w:color="auto"/>
      </w:divBdr>
    </w:div>
    <w:div w:id="1673221866">
      <w:bodyDiv w:val="1"/>
      <w:marLeft w:val="0"/>
      <w:marRight w:val="0"/>
      <w:marTop w:val="0"/>
      <w:marBottom w:val="0"/>
      <w:divBdr>
        <w:top w:val="none" w:sz="0" w:space="0" w:color="auto"/>
        <w:left w:val="none" w:sz="0" w:space="0" w:color="auto"/>
        <w:bottom w:val="none" w:sz="0" w:space="0" w:color="auto"/>
        <w:right w:val="none" w:sz="0" w:space="0" w:color="auto"/>
      </w:divBdr>
      <w:divsChild>
        <w:div w:id="1073285000">
          <w:marLeft w:val="0"/>
          <w:marRight w:val="0"/>
          <w:marTop w:val="0"/>
          <w:marBottom w:val="0"/>
          <w:divBdr>
            <w:top w:val="none" w:sz="0" w:space="0" w:color="auto"/>
            <w:left w:val="none" w:sz="0" w:space="0" w:color="auto"/>
            <w:bottom w:val="none" w:sz="0" w:space="0" w:color="auto"/>
            <w:right w:val="none" w:sz="0" w:space="0" w:color="auto"/>
          </w:divBdr>
        </w:div>
      </w:divsChild>
    </w:div>
    <w:div w:id="1877889051">
      <w:bodyDiv w:val="1"/>
      <w:marLeft w:val="0"/>
      <w:marRight w:val="0"/>
      <w:marTop w:val="0"/>
      <w:marBottom w:val="0"/>
      <w:divBdr>
        <w:top w:val="none" w:sz="0" w:space="0" w:color="auto"/>
        <w:left w:val="none" w:sz="0" w:space="0" w:color="auto"/>
        <w:bottom w:val="none" w:sz="0" w:space="0" w:color="auto"/>
        <w:right w:val="none" w:sz="0" w:space="0" w:color="auto"/>
      </w:divBdr>
      <w:divsChild>
        <w:div w:id="1354529650">
          <w:marLeft w:val="0"/>
          <w:marRight w:val="0"/>
          <w:marTop w:val="0"/>
          <w:marBottom w:val="0"/>
          <w:divBdr>
            <w:top w:val="none" w:sz="0" w:space="0" w:color="auto"/>
            <w:left w:val="none" w:sz="0" w:space="0" w:color="auto"/>
            <w:bottom w:val="none" w:sz="0" w:space="0" w:color="auto"/>
            <w:right w:val="none" w:sz="0" w:space="0" w:color="auto"/>
          </w:divBdr>
          <w:divsChild>
            <w:div w:id="74862541">
              <w:marLeft w:val="0"/>
              <w:marRight w:val="0"/>
              <w:marTop w:val="0"/>
              <w:marBottom w:val="0"/>
              <w:divBdr>
                <w:top w:val="none" w:sz="0" w:space="0" w:color="auto"/>
                <w:left w:val="none" w:sz="0" w:space="0" w:color="auto"/>
                <w:bottom w:val="none" w:sz="0" w:space="0" w:color="auto"/>
                <w:right w:val="none" w:sz="0" w:space="0" w:color="auto"/>
              </w:divBdr>
            </w:div>
            <w:div w:id="384333323">
              <w:marLeft w:val="0"/>
              <w:marRight w:val="0"/>
              <w:marTop w:val="0"/>
              <w:marBottom w:val="0"/>
              <w:divBdr>
                <w:top w:val="none" w:sz="0" w:space="0" w:color="auto"/>
                <w:left w:val="none" w:sz="0" w:space="0" w:color="auto"/>
                <w:bottom w:val="none" w:sz="0" w:space="0" w:color="auto"/>
                <w:right w:val="none" w:sz="0" w:space="0" w:color="auto"/>
              </w:divBdr>
            </w:div>
            <w:div w:id="430779049">
              <w:marLeft w:val="0"/>
              <w:marRight w:val="0"/>
              <w:marTop w:val="0"/>
              <w:marBottom w:val="0"/>
              <w:divBdr>
                <w:top w:val="none" w:sz="0" w:space="0" w:color="auto"/>
                <w:left w:val="none" w:sz="0" w:space="0" w:color="auto"/>
                <w:bottom w:val="none" w:sz="0" w:space="0" w:color="auto"/>
                <w:right w:val="none" w:sz="0" w:space="0" w:color="auto"/>
              </w:divBdr>
            </w:div>
            <w:div w:id="548955866">
              <w:marLeft w:val="0"/>
              <w:marRight w:val="0"/>
              <w:marTop w:val="0"/>
              <w:marBottom w:val="0"/>
              <w:divBdr>
                <w:top w:val="none" w:sz="0" w:space="0" w:color="auto"/>
                <w:left w:val="none" w:sz="0" w:space="0" w:color="auto"/>
                <w:bottom w:val="none" w:sz="0" w:space="0" w:color="auto"/>
                <w:right w:val="none" w:sz="0" w:space="0" w:color="auto"/>
              </w:divBdr>
            </w:div>
            <w:div w:id="634603744">
              <w:marLeft w:val="0"/>
              <w:marRight w:val="0"/>
              <w:marTop w:val="0"/>
              <w:marBottom w:val="0"/>
              <w:divBdr>
                <w:top w:val="none" w:sz="0" w:space="0" w:color="auto"/>
                <w:left w:val="none" w:sz="0" w:space="0" w:color="auto"/>
                <w:bottom w:val="none" w:sz="0" w:space="0" w:color="auto"/>
                <w:right w:val="none" w:sz="0" w:space="0" w:color="auto"/>
              </w:divBdr>
            </w:div>
            <w:div w:id="841890844">
              <w:marLeft w:val="0"/>
              <w:marRight w:val="0"/>
              <w:marTop w:val="0"/>
              <w:marBottom w:val="0"/>
              <w:divBdr>
                <w:top w:val="none" w:sz="0" w:space="0" w:color="auto"/>
                <w:left w:val="none" w:sz="0" w:space="0" w:color="auto"/>
                <w:bottom w:val="none" w:sz="0" w:space="0" w:color="auto"/>
                <w:right w:val="none" w:sz="0" w:space="0" w:color="auto"/>
              </w:divBdr>
            </w:div>
            <w:div w:id="897980651">
              <w:marLeft w:val="0"/>
              <w:marRight w:val="0"/>
              <w:marTop w:val="0"/>
              <w:marBottom w:val="0"/>
              <w:divBdr>
                <w:top w:val="none" w:sz="0" w:space="0" w:color="auto"/>
                <w:left w:val="none" w:sz="0" w:space="0" w:color="auto"/>
                <w:bottom w:val="none" w:sz="0" w:space="0" w:color="auto"/>
                <w:right w:val="none" w:sz="0" w:space="0" w:color="auto"/>
              </w:divBdr>
            </w:div>
            <w:div w:id="1287925948">
              <w:marLeft w:val="0"/>
              <w:marRight w:val="0"/>
              <w:marTop w:val="0"/>
              <w:marBottom w:val="0"/>
              <w:divBdr>
                <w:top w:val="none" w:sz="0" w:space="0" w:color="auto"/>
                <w:left w:val="none" w:sz="0" w:space="0" w:color="auto"/>
                <w:bottom w:val="none" w:sz="0" w:space="0" w:color="auto"/>
                <w:right w:val="none" w:sz="0" w:space="0" w:color="auto"/>
              </w:divBdr>
            </w:div>
            <w:div w:id="1384018471">
              <w:marLeft w:val="0"/>
              <w:marRight w:val="0"/>
              <w:marTop w:val="0"/>
              <w:marBottom w:val="0"/>
              <w:divBdr>
                <w:top w:val="none" w:sz="0" w:space="0" w:color="auto"/>
                <w:left w:val="none" w:sz="0" w:space="0" w:color="auto"/>
                <w:bottom w:val="none" w:sz="0" w:space="0" w:color="auto"/>
                <w:right w:val="none" w:sz="0" w:space="0" w:color="auto"/>
              </w:divBdr>
            </w:div>
            <w:div w:id="1572957607">
              <w:marLeft w:val="0"/>
              <w:marRight w:val="0"/>
              <w:marTop w:val="0"/>
              <w:marBottom w:val="0"/>
              <w:divBdr>
                <w:top w:val="none" w:sz="0" w:space="0" w:color="auto"/>
                <w:left w:val="none" w:sz="0" w:space="0" w:color="auto"/>
                <w:bottom w:val="none" w:sz="0" w:space="0" w:color="auto"/>
                <w:right w:val="none" w:sz="0" w:space="0" w:color="auto"/>
              </w:divBdr>
            </w:div>
            <w:div w:id="1878661474">
              <w:marLeft w:val="0"/>
              <w:marRight w:val="0"/>
              <w:marTop w:val="0"/>
              <w:marBottom w:val="0"/>
              <w:divBdr>
                <w:top w:val="none" w:sz="0" w:space="0" w:color="auto"/>
                <w:left w:val="none" w:sz="0" w:space="0" w:color="auto"/>
                <w:bottom w:val="none" w:sz="0" w:space="0" w:color="auto"/>
                <w:right w:val="none" w:sz="0" w:space="0" w:color="auto"/>
              </w:divBdr>
            </w:div>
            <w:div w:id="18896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878">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9">
          <w:marLeft w:val="0"/>
          <w:marRight w:val="0"/>
          <w:marTop w:val="0"/>
          <w:marBottom w:val="0"/>
          <w:divBdr>
            <w:top w:val="none" w:sz="0" w:space="0" w:color="auto"/>
            <w:left w:val="none" w:sz="0" w:space="0" w:color="auto"/>
            <w:bottom w:val="none" w:sz="0" w:space="0" w:color="auto"/>
            <w:right w:val="none" w:sz="0" w:space="0" w:color="auto"/>
          </w:divBdr>
        </w:div>
      </w:divsChild>
    </w:div>
    <w:div w:id="2085446906">
      <w:bodyDiv w:val="1"/>
      <w:marLeft w:val="0"/>
      <w:marRight w:val="0"/>
      <w:marTop w:val="0"/>
      <w:marBottom w:val="0"/>
      <w:divBdr>
        <w:top w:val="none" w:sz="0" w:space="0" w:color="auto"/>
        <w:left w:val="none" w:sz="0" w:space="0" w:color="auto"/>
        <w:bottom w:val="none" w:sz="0" w:space="0" w:color="auto"/>
        <w:right w:val="none" w:sz="0" w:space="0" w:color="auto"/>
      </w:divBdr>
      <w:divsChild>
        <w:div w:id="974526282">
          <w:marLeft w:val="0"/>
          <w:marRight w:val="0"/>
          <w:marTop w:val="0"/>
          <w:marBottom w:val="0"/>
          <w:divBdr>
            <w:top w:val="none" w:sz="0" w:space="0" w:color="auto"/>
            <w:left w:val="none" w:sz="0" w:space="0" w:color="auto"/>
            <w:bottom w:val="none" w:sz="0" w:space="0" w:color="auto"/>
            <w:right w:val="none" w:sz="0" w:space="0" w:color="auto"/>
          </w:divBdr>
          <w:divsChild>
            <w:div w:id="7205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0376">
      <w:bodyDiv w:val="1"/>
      <w:marLeft w:val="0"/>
      <w:marRight w:val="0"/>
      <w:marTop w:val="0"/>
      <w:marBottom w:val="0"/>
      <w:divBdr>
        <w:top w:val="none" w:sz="0" w:space="0" w:color="auto"/>
        <w:left w:val="none" w:sz="0" w:space="0" w:color="auto"/>
        <w:bottom w:val="none" w:sz="0" w:space="0" w:color="auto"/>
        <w:right w:val="none" w:sz="0" w:space="0" w:color="auto"/>
      </w:divBdr>
      <w:divsChild>
        <w:div w:id="1300039503">
          <w:marLeft w:val="0"/>
          <w:marRight w:val="0"/>
          <w:marTop w:val="0"/>
          <w:marBottom w:val="0"/>
          <w:divBdr>
            <w:top w:val="none" w:sz="0" w:space="0" w:color="auto"/>
            <w:left w:val="none" w:sz="0" w:space="0" w:color="auto"/>
            <w:bottom w:val="none" w:sz="0" w:space="0" w:color="auto"/>
            <w:right w:val="none" w:sz="0" w:space="0" w:color="auto"/>
          </w:divBdr>
          <w:divsChild>
            <w:div w:id="7616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par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3DC5-6202-4268-AAC3-B56ED71F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122</TotalTime>
  <Pages>12</Pages>
  <Words>3595</Words>
  <Characters>18555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22106</CharactersWithSpaces>
  <SharedDoc>false</SharedDoc>
  <HLinks>
    <vt:vector size="6" baseType="variant">
      <vt:variant>
        <vt:i4>3080212</vt:i4>
      </vt:variant>
      <vt:variant>
        <vt:i4>0</vt:i4>
      </vt:variant>
      <vt:variant>
        <vt:i4>0</vt:i4>
      </vt:variant>
      <vt:variant>
        <vt:i4>5</vt:i4>
      </vt:variant>
      <vt:variant>
        <vt:lpwstr>mailto:sue.parr@lancashire.gov.uk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17</cp:revision>
  <cp:lastPrinted>2013-02-27T09:19:00Z</cp:lastPrinted>
  <dcterms:created xsi:type="dcterms:W3CDTF">2013-02-25T16:39:00Z</dcterms:created>
  <dcterms:modified xsi:type="dcterms:W3CDTF">2013-02-27T10:43:00Z</dcterms:modified>
</cp:coreProperties>
</file>